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D3" w:rsidRPr="006353D3" w:rsidRDefault="006353D3" w:rsidP="006353D3">
      <w:pPr>
        <w:pStyle w:val="a4"/>
        <w:rPr>
          <w:sz w:val="32"/>
        </w:rPr>
      </w:pPr>
      <w:r w:rsidRPr="006353D3">
        <w:rPr>
          <w:rFonts w:hint="eastAsia"/>
          <w:sz w:val="28"/>
        </w:rPr>
        <w:t>船舶保守管理計画（要領）</w:t>
      </w:r>
    </w:p>
    <w:p w:rsidR="006353D3" w:rsidRDefault="006353D3" w:rsidP="006353D3">
      <w:pPr>
        <w:pStyle w:val="bun"/>
      </w:pPr>
      <w:r>
        <w:rPr>
          <w:rFonts w:hint="eastAsia"/>
        </w:rPr>
        <w:t>船舶管理業務に従事する全ての要員は、管理船舶の船体、機関、設備の保守整備及び管理に関し、常に良好な状態に保ち、顧客の要求に応えるべく関係法令を準拠するとともに、安全管理規程及び以下の事項を遵守しなければならない。</w:t>
      </w:r>
    </w:p>
    <w:p w:rsidR="006353D3" w:rsidRDefault="006353D3" w:rsidP="006353D3">
      <w:pPr>
        <w:pStyle w:val="bun"/>
      </w:pPr>
    </w:p>
    <w:p w:rsidR="006353D3" w:rsidRDefault="006353D3" w:rsidP="006353D3">
      <w:r>
        <w:rPr>
          <w:rFonts w:hint="eastAsia"/>
        </w:rPr>
        <w:t>１．職務及び責任</w:t>
      </w:r>
    </w:p>
    <w:p w:rsidR="006353D3" w:rsidRDefault="006353D3" w:rsidP="006353D3">
      <w:pPr>
        <w:pStyle w:val="bun2"/>
      </w:pPr>
      <w:r>
        <w:rPr>
          <w:rFonts w:hint="eastAsia"/>
        </w:rPr>
        <w:t>船舶管理責任者及び船員は、管理船舶の保守管理業務につき以下の通り責務を負う。</w:t>
      </w:r>
    </w:p>
    <w:p w:rsidR="006353D3" w:rsidRDefault="006353D3" w:rsidP="006353D3">
      <w:pPr>
        <w:pStyle w:val="gou"/>
      </w:pPr>
      <w:r>
        <w:rPr>
          <w:rFonts w:hint="eastAsia"/>
        </w:rPr>
        <w:t>（１）管理船舶の保守管理業務は、船舶毎に選任された船舶管理責任者が責任を負う。</w:t>
      </w:r>
    </w:p>
    <w:p w:rsidR="006353D3" w:rsidRDefault="006353D3" w:rsidP="006353D3">
      <w:pPr>
        <w:pStyle w:val="gou"/>
      </w:pPr>
      <w:r>
        <w:rPr>
          <w:rFonts w:hint="eastAsia"/>
        </w:rPr>
        <w:t>（２）船舶内における保守管理業務は、「船員職務担当一覧表」に定める通り職務毎に責</w:t>
      </w:r>
      <w:r>
        <w:t xml:space="preserve"> 任を負う。</w:t>
      </w:r>
    </w:p>
    <w:p w:rsidR="006353D3" w:rsidRDefault="006353D3" w:rsidP="006353D3">
      <w:pPr>
        <w:pStyle w:val="gou"/>
      </w:pPr>
    </w:p>
    <w:p w:rsidR="006353D3" w:rsidRDefault="006353D3" w:rsidP="006353D3">
      <w:r>
        <w:rPr>
          <w:rFonts w:hint="eastAsia"/>
        </w:rPr>
        <w:t>２．適用法令等</w:t>
      </w:r>
    </w:p>
    <w:p w:rsidR="006353D3" w:rsidRDefault="006353D3" w:rsidP="006353D3">
      <w:pPr>
        <w:pStyle w:val="bun2"/>
      </w:pPr>
      <w:r>
        <w:rPr>
          <w:rFonts w:hint="eastAsia"/>
        </w:rPr>
        <w:t>管理船舶の保守管理業務につき、以下の法令及び本要領に従って実施する。</w:t>
      </w:r>
    </w:p>
    <w:p w:rsidR="006353D3" w:rsidRDefault="006353D3" w:rsidP="006353D3">
      <w:pPr>
        <w:pStyle w:val="gou"/>
      </w:pPr>
      <w:r>
        <w:rPr>
          <w:rFonts w:hint="eastAsia"/>
        </w:rPr>
        <w:t>（１）船舶安全法及び同法関係法令</w:t>
      </w:r>
    </w:p>
    <w:p w:rsidR="006353D3" w:rsidRDefault="006353D3" w:rsidP="006353D3">
      <w:pPr>
        <w:pStyle w:val="gou"/>
      </w:pPr>
      <w:r>
        <w:rPr>
          <w:rFonts w:hint="eastAsia"/>
        </w:rPr>
        <w:t>（２）海洋汚染等及び海上災害の防止に関する法律及び同法関係法令</w:t>
      </w:r>
    </w:p>
    <w:p w:rsidR="006353D3" w:rsidRDefault="006353D3" w:rsidP="006353D3">
      <w:pPr>
        <w:pStyle w:val="gou"/>
      </w:pPr>
      <w:r>
        <w:rPr>
          <w:rFonts w:hint="eastAsia"/>
        </w:rPr>
        <w:t>（３）船舶法及び同法関係法令</w:t>
      </w:r>
    </w:p>
    <w:p w:rsidR="006353D3" w:rsidRDefault="006353D3" w:rsidP="006353D3">
      <w:pPr>
        <w:pStyle w:val="gou"/>
      </w:pPr>
      <w:r>
        <w:rPr>
          <w:rFonts w:hint="eastAsia"/>
        </w:rPr>
        <w:t>（４）電波法及び同法関係法令</w:t>
      </w:r>
    </w:p>
    <w:p w:rsidR="006353D3" w:rsidRDefault="006353D3" w:rsidP="006353D3">
      <w:pPr>
        <w:pStyle w:val="gou"/>
      </w:pPr>
      <w:r>
        <w:rPr>
          <w:rFonts w:hint="eastAsia"/>
        </w:rPr>
        <w:t>（５）ＮＫ規則</w:t>
      </w:r>
    </w:p>
    <w:p w:rsidR="006353D3" w:rsidRDefault="006353D3" w:rsidP="006353D3">
      <w:pPr>
        <w:pStyle w:val="gou"/>
      </w:pPr>
      <w:r>
        <w:rPr>
          <w:rFonts w:hint="eastAsia"/>
        </w:rPr>
        <w:t>（６）その他海事関連団体等が発出する指針等</w:t>
      </w:r>
    </w:p>
    <w:p w:rsidR="006353D3" w:rsidRDefault="006353D3" w:rsidP="006353D3">
      <w:pPr>
        <w:pStyle w:val="gou"/>
      </w:pPr>
    </w:p>
    <w:p w:rsidR="006353D3" w:rsidRDefault="006353D3" w:rsidP="006353D3">
      <w:r>
        <w:rPr>
          <w:rFonts w:hint="eastAsia"/>
        </w:rPr>
        <w:t>３．船舶管理責任者の職務</w:t>
      </w:r>
    </w:p>
    <w:p w:rsidR="006353D3" w:rsidRDefault="006353D3" w:rsidP="006353D3">
      <w:pPr>
        <w:pStyle w:val="bun2"/>
      </w:pPr>
      <w:r>
        <w:rPr>
          <w:rFonts w:hint="eastAsia"/>
        </w:rPr>
        <w:t>船舶管理責任者は、船舶保守管理業務に関して以下の事項を遵守しなければならない。</w:t>
      </w:r>
    </w:p>
    <w:p w:rsidR="006353D3" w:rsidRDefault="006353D3" w:rsidP="006353D3">
      <w:pPr>
        <w:pStyle w:val="gou"/>
      </w:pPr>
      <w:r>
        <w:rPr>
          <w:rFonts w:hint="eastAsia"/>
        </w:rPr>
        <w:t>（１）管理船舶の船体及び機関、設備機器類の運転状況を把握する。</w:t>
      </w:r>
    </w:p>
    <w:p w:rsidR="006353D3" w:rsidRDefault="006353D3" w:rsidP="006353D3">
      <w:pPr>
        <w:pStyle w:val="gou"/>
      </w:pPr>
      <w:r>
        <w:rPr>
          <w:rFonts w:hint="eastAsia"/>
        </w:rPr>
        <w:t>（２）管理船舶からの保守整備に関する報告、記録を照査し保管管理する。</w:t>
      </w:r>
    </w:p>
    <w:p w:rsidR="006353D3" w:rsidRDefault="006353D3" w:rsidP="006353D3">
      <w:pPr>
        <w:pStyle w:val="gou"/>
      </w:pPr>
      <w:r>
        <w:rPr>
          <w:rFonts w:hint="eastAsia"/>
        </w:rPr>
        <w:t>（３）管理船舶の事故、故障、不具合等の報告を調査解析し、再発防止策を検討する。</w:t>
      </w:r>
    </w:p>
    <w:p w:rsidR="006353D3" w:rsidRDefault="006353D3" w:rsidP="006353D3">
      <w:pPr>
        <w:pStyle w:val="gou"/>
      </w:pPr>
      <w:r>
        <w:rPr>
          <w:rFonts w:hint="eastAsia"/>
        </w:rPr>
        <w:t>（４）管理船舶の保守整備に関する技術支援及び指導を行う。</w:t>
      </w:r>
    </w:p>
    <w:p w:rsidR="006353D3" w:rsidRDefault="006353D3" w:rsidP="006353D3">
      <w:pPr>
        <w:pStyle w:val="gou"/>
      </w:pPr>
      <w:r>
        <w:rPr>
          <w:rFonts w:hint="eastAsia"/>
        </w:rPr>
        <w:t>（５）管理船舶から出される船用品や潤滑油等の補給要求に対して、査定、承認、手配を行い、在庫を管理する。</w:t>
      </w:r>
    </w:p>
    <w:p w:rsidR="006353D3" w:rsidRDefault="006353D3" w:rsidP="006353D3">
      <w:pPr>
        <w:pStyle w:val="gou"/>
      </w:pPr>
      <w:r>
        <w:rPr>
          <w:rFonts w:hint="eastAsia"/>
        </w:rPr>
        <w:t>（６）管理船舶の保守管理状況を定期的に船主に対して報告する。</w:t>
      </w:r>
    </w:p>
    <w:p w:rsidR="006353D3" w:rsidRDefault="006353D3" w:rsidP="006353D3">
      <w:pPr>
        <w:pStyle w:val="gou"/>
      </w:pPr>
    </w:p>
    <w:p w:rsidR="006353D3" w:rsidRDefault="006353D3" w:rsidP="006353D3">
      <w:r>
        <w:rPr>
          <w:rFonts w:hint="eastAsia"/>
        </w:rPr>
        <w:t>４．保守管理業務</w:t>
      </w:r>
    </w:p>
    <w:p w:rsidR="006353D3" w:rsidRDefault="006353D3" w:rsidP="006353D3">
      <w:pPr>
        <w:pStyle w:val="bun2"/>
      </w:pPr>
      <w:r>
        <w:rPr>
          <w:rFonts w:hint="eastAsia"/>
        </w:rPr>
        <w:t>管理船舶の保守管理業務は、本要領に従い実施する。なお、その際は、２．で定めた関連法令を遵守しなければならない。</w:t>
      </w:r>
    </w:p>
    <w:p w:rsidR="006353D3" w:rsidRDefault="006353D3" w:rsidP="006353D3">
      <w:pPr>
        <w:pStyle w:val="gou"/>
      </w:pPr>
      <w:r>
        <w:rPr>
          <w:rFonts w:hint="eastAsia"/>
        </w:rPr>
        <w:t>（１）入渠修理・検査</w:t>
      </w:r>
    </w:p>
    <w:p w:rsidR="006353D3" w:rsidRDefault="006353D3" w:rsidP="006353D3">
      <w:pPr>
        <w:pStyle w:val="10"/>
      </w:pPr>
      <w:r>
        <w:rPr>
          <w:rFonts w:hint="eastAsia"/>
        </w:rPr>
        <w:t>１）船舶管理責任者は、入渠計画を策定し、入渠準備及び入渠工事の立会を行う。</w:t>
      </w:r>
    </w:p>
    <w:p w:rsidR="006353D3" w:rsidRDefault="006353D3" w:rsidP="006353D3">
      <w:pPr>
        <w:pStyle w:val="10"/>
      </w:pPr>
      <w:r>
        <w:rPr>
          <w:rFonts w:hint="eastAsia"/>
        </w:rPr>
        <w:lastRenderedPageBreak/>
        <w:t>２）管理船舶の入渠工事は、○○ヶ月を超えない範囲で、関係法令、規則等に定めた検査受検時期等を考慮して実施する。</w:t>
      </w:r>
    </w:p>
    <w:p w:rsidR="006353D3" w:rsidRDefault="006353D3" w:rsidP="006353D3">
      <w:pPr>
        <w:pStyle w:val="10"/>
      </w:pPr>
      <w:r>
        <w:rPr>
          <w:rFonts w:hint="eastAsia"/>
        </w:rPr>
        <w:t>３）管理船舶の船長は、入渠予定○ヶ月前までに入渠工事の要望案を作成し、船舶管理責任者に対して提出する。</w:t>
      </w:r>
    </w:p>
    <w:p w:rsidR="006353D3" w:rsidRDefault="006353D3" w:rsidP="006353D3">
      <w:pPr>
        <w:pStyle w:val="10"/>
      </w:pPr>
      <w:r>
        <w:rPr>
          <w:rFonts w:hint="eastAsia"/>
        </w:rPr>
        <w:t>４）船舶管理責任者は、船主及び船長からの要望等を検討した上で、入渠工事仕様書を作成する。</w:t>
      </w:r>
    </w:p>
    <w:p w:rsidR="006353D3" w:rsidRDefault="006353D3" w:rsidP="006353D3">
      <w:pPr>
        <w:pStyle w:val="10"/>
      </w:pPr>
      <w:r>
        <w:rPr>
          <w:rFonts w:hint="eastAsia"/>
        </w:rPr>
        <w:t>５）船舶管理責任者は、入渠仕様書を基に工事費用見積書を入手し、入渠地を決定する。また、当該船舶に対して入渠地及び入渠予定を通知する。</w:t>
      </w:r>
    </w:p>
    <w:p w:rsidR="006353D3" w:rsidRDefault="006353D3" w:rsidP="006353D3">
      <w:pPr>
        <w:pStyle w:val="10"/>
      </w:pPr>
      <w:r>
        <w:rPr>
          <w:rFonts w:hint="eastAsia"/>
        </w:rPr>
        <w:t>６）船舶管理責任者は、入渠工事終了後速やかに工事内容及び工事結果を精査し、確認する。</w:t>
      </w:r>
    </w:p>
    <w:p w:rsidR="006353D3" w:rsidRDefault="006353D3" w:rsidP="006353D3">
      <w:pPr>
        <w:pStyle w:val="gou"/>
      </w:pPr>
      <w:r>
        <w:rPr>
          <w:rFonts w:hint="eastAsia"/>
        </w:rPr>
        <w:t>（２）</w:t>
      </w:r>
      <w:r>
        <w:t xml:space="preserve"> 保守管理計画と実施</w:t>
      </w:r>
    </w:p>
    <w:p w:rsidR="006353D3" w:rsidRDefault="006353D3" w:rsidP="006353D3">
      <w:pPr>
        <w:pStyle w:val="10"/>
      </w:pPr>
      <w:r>
        <w:rPr>
          <w:rFonts w:hint="eastAsia"/>
        </w:rPr>
        <w:t>１）船舶管理責任者は、船舶ごとに船体・機関・設備別の船舶保守管理基準を策定する。</w:t>
      </w:r>
    </w:p>
    <w:p w:rsidR="006353D3" w:rsidRDefault="006353D3" w:rsidP="006353D3">
      <w:pPr>
        <w:pStyle w:val="10"/>
      </w:pPr>
      <w:r>
        <w:rPr>
          <w:rFonts w:hint="eastAsia"/>
        </w:rPr>
        <w:t>２）船舶管理責任者は、船舶保守管理基準に従って「船舶保守管理計画」を策定する。</w:t>
      </w:r>
    </w:p>
    <w:p w:rsidR="006353D3" w:rsidRDefault="006353D3" w:rsidP="006353D3">
      <w:pPr>
        <w:pStyle w:val="10"/>
      </w:pPr>
      <w:r>
        <w:rPr>
          <w:rFonts w:hint="eastAsia"/>
        </w:rPr>
        <w:t>３）管理船舶の保守管理業務は、「船舶保守管理計画」に従って実施し、その記録を「船舶保守管理記録簿」に記録する。</w:t>
      </w:r>
    </w:p>
    <w:p w:rsidR="006353D3" w:rsidRDefault="006353D3" w:rsidP="006353D3">
      <w:pPr>
        <w:pStyle w:val="10"/>
      </w:pPr>
      <w:r>
        <w:rPr>
          <w:rFonts w:hint="eastAsia"/>
        </w:rPr>
        <w:t>４）一等航海士及び機関長は、船内にて保守管理業務を実施した場合は、「船舶保守管理記録簿」に記録し、船長の確認を受けた上で船舶管理責任者に定期的に報告すると共に船内にて保管、管理する。</w:t>
      </w:r>
    </w:p>
    <w:p w:rsidR="006353D3" w:rsidRDefault="006353D3" w:rsidP="006353D3">
      <w:pPr>
        <w:pStyle w:val="10"/>
      </w:pPr>
      <w:r>
        <w:rPr>
          <w:rFonts w:hint="eastAsia"/>
        </w:rPr>
        <w:t>５）船舶管理責任者は、船内での船舶保守管理業務につき、必要に応じて船長又は機関長に対して必要な指示、支援を行う。</w:t>
      </w:r>
    </w:p>
    <w:p w:rsidR="006353D3" w:rsidRDefault="006353D3" w:rsidP="006353D3">
      <w:pPr>
        <w:pStyle w:val="10"/>
      </w:pPr>
    </w:p>
    <w:p w:rsidR="006353D3" w:rsidRDefault="006353D3" w:rsidP="006353D3">
      <w:pPr>
        <w:pStyle w:val="jyou"/>
      </w:pPr>
      <w:r>
        <w:rPr>
          <w:rFonts w:hint="eastAsia"/>
        </w:rPr>
        <w:t>５．証書・図書・記録等の管理</w:t>
      </w:r>
    </w:p>
    <w:p w:rsidR="006353D3" w:rsidRDefault="006353D3" w:rsidP="006353D3">
      <w:pPr>
        <w:pStyle w:val="bun2"/>
      </w:pPr>
      <w:r>
        <w:rPr>
          <w:rFonts w:hint="eastAsia"/>
        </w:rPr>
        <w:t>船舶管理責任者は、検査終了後、管海官庁等から発給される以下の重要書類を管理船舶の船長に手渡し、その写を会社内で保管する。</w:t>
      </w:r>
    </w:p>
    <w:p w:rsidR="006353D3" w:rsidRDefault="006353D3" w:rsidP="006353D3">
      <w:pPr>
        <w:pStyle w:val="gou"/>
      </w:pPr>
      <w:r>
        <w:rPr>
          <w:rFonts w:hint="eastAsia"/>
        </w:rPr>
        <w:t>（１）船舶国籍証書・仮船舶国籍証書</w:t>
      </w:r>
    </w:p>
    <w:p w:rsidR="006353D3" w:rsidRDefault="006353D3" w:rsidP="006353D3">
      <w:pPr>
        <w:pStyle w:val="gou"/>
      </w:pPr>
      <w:r>
        <w:rPr>
          <w:rFonts w:hint="eastAsia"/>
        </w:rPr>
        <w:t>（２）船舶検査証書・船舶検査手帳</w:t>
      </w:r>
    </w:p>
    <w:p w:rsidR="006353D3" w:rsidRDefault="006353D3" w:rsidP="006353D3">
      <w:pPr>
        <w:pStyle w:val="gou"/>
      </w:pPr>
      <w:r>
        <w:rPr>
          <w:rFonts w:hint="eastAsia"/>
        </w:rPr>
        <w:t>（３）海洋汚染防止証書・海洋汚染防止検査手帳</w:t>
      </w:r>
    </w:p>
    <w:p w:rsidR="006353D3" w:rsidRDefault="006353D3" w:rsidP="006353D3">
      <w:pPr>
        <w:pStyle w:val="gou"/>
      </w:pPr>
      <w:r>
        <w:rPr>
          <w:rFonts w:hint="eastAsia"/>
        </w:rPr>
        <w:t>（４）無線局免許状・無線局検査簿</w:t>
      </w:r>
    </w:p>
    <w:p w:rsidR="006353D3" w:rsidRDefault="006353D3" w:rsidP="006353D3">
      <w:pPr>
        <w:pStyle w:val="gou"/>
      </w:pPr>
      <w:r>
        <w:rPr>
          <w:rFonts w:hint="eastAsia"/>
        </w:rPr>
        <w:t>（５）船舶安全管理認定書（</w:t>
      </w:r>
      <w:r>
        <w:t>SMC）</w:t>
      </w:r>
    </w:p>
    <w:p w:rsidR="006353D3" w:rsidRDefault="006353D3" w:rsidP="006353D3">
      <w:pPr>
        <w:pStyle w:val="gou"/>
      </w:pPr>
      <w:r>
        <w:rPr>
          <w:rFonts w:hint="eastAsia"/>
        </w:rPr>
        <w:t>（６）船級証書、検査記録（船級船の場合）</w:t>
      </w:r>
    </w:p>
    <w:p w:rsidR="006353D3" w:rsidRDefault="006353D3" w:rsidP="006353D3">
      <w:pPr>
        <w:pStyle w:val="gou"/>
      </w:pPr>
      <w:r>
        <w:rPr>
          <w:rFonts w:hint="eastAsia"/>
        </w:rPr>
        <w:t>（７）完成図書類及び承認図面</w:t>
      </w:r>
    </w:p>
    <w:p w:rsidR="006353D3" w:rsidRDefault="006353D3" w:rsidP="006353D3"/>
    <w:p w:rsidR="006353D3" w:rsidRDefault="006353D3" w:rsidP="006353D3">
      <w:pPr>
        <w:sectPr w:rsidR="006353D3" w:rsidSect="005C79B7">
          <w:pgSz w:w="11906" w:h="16838" w:code="9"/>
          <w:pgMar w:top="1588" w:right="851" w:bottom="1021" w:left="1418" w:header="851" w:footer="992" w:gutter="0"/>
          <w:cols w:space="425"/>
          <w:docGrid w:type="lines" w:linePitch="395"/>
        </w:sectPr>
      </w:pPr>
    </w:p>
    <w:p w:rsidR="006353D3" w:rsidRDefault="006353D3" w:rsidP="006353D3">
      <w:pPr>
        <w:pStyle w:val="a4"/>
      </w:pPr>
      <w:r>
        <w:rPr>
          <w:rFonts w:hint="eastAsia"/>
        </w:rPr>
        <w:lastRenderedPageBreak/>
        <w:t>船舶保守管理計画（船体部）の一部例</w:t>
      </w:r>
    </w:p>
    <w:p w:rsidR="006353D3" w:rsidRDefault="006353D3" w:rsidP="006353D3">
      <w:r>
        <w:rPr>
          <w:rFonts w:hint="eastAsia"/>
        </w:rPr>
        <w:t>船名：○○丸</w:t>
      </w:r>
    </w:p>
    <w:p w:rsidR="006353D3" w:rsidRDefault="006353D3" w:rsidP="006353D3">
      <w:r>
        <w:rPr>
          <w:rFonts w:hint="eastAsia"/>
        </w:rPr>
        <w:t>期間：</w:t>
      </w:r>
      <w:r>
        <w:t xml:space="preserve"> 年 月 日～ 年 月 日</w:t>
      </w:r>
    </w:p>
    <w:tbl>
      <w:tblPr>
        <w:tblStyle w:val="a3"/>
        <w:tblW w:w="0" w:type="auto"/>
        <w:tblLook w:val="04A0" w:firstRow="1" w:lastRow="0" w:firstColumn="1" w:lastColumn="0" w:noHBand="0" w:noVBand="1"/>
      </w:tblPr>
      <w:tblGrid>
        <w:gridCol w:w="617"/>
        <w:gridCol w:w="2043"/>
        <w:gridCol w:w="5670"/>
        <w:gridCol w:w="1223"/>
        <w:gridCol w:w="1223"/>
        <w:gridCol w:w="1223"/>
        <w:gridCol w:w="1223"/>
        <w:gridCol w:w="1223"/>
      </w:tblGrid>
      <w:tr w:rsidR="006353D3" w:rsidTr="007D43E1">
        <w:tc>
          <w:tcPr>
            <w:tcW w:w="617" w:type="dxa"/>
            <w:vMerge w:val="restart"/>
            <w:textDirection w:val="tbRlV"/>
          </w:tcPr>
          <w:p w:rsidR="006353D3" w:rsidRDefault="006353D3" w:rsidP="004438B8">
            <w:pPr>
              <w:ind w:left="113" w:right="113"/>
            </w:pPr>
            <w:r>
              <w:rPr>
                <w:rFonts w:hint="eastAsia"/>
              </w:rPr>
              <w:t>区分</w:t>
            </w:r>
          </w:p>
        </w:tc>
        <w:tc>
          <w:tcPr>
            <w:tcW w:w="7713" w:type="dxa"/>
            <w:gridSpan w:val="2"/>
            <w:vAlign w:val="center"/>
          </w:tcPr>
          <w:p w:rsidR="006353D3" w:rsidRDefault="004438B8" w:rsidP="004438B8">
            <w:pPr>
              <w:jc w:val="center"/>
            </w:pPr>
            <w:r>
              <w:rPr>
                <w:rFonts w:hint="eastAsia"/>
              </w:rPr>
              <w:t>保守項目</w:t>
            </w:r>
          </w:p>
        </w:tc>
        <w:tc>
          <w:tcPr>
            <w:tcW w:w="6115" w:type="dxa"/>
            <w:gridSpan w:val="5"/>
            <w:vAlign w:val="center"/>
          </w:tcPr>
          <w:p w:rsidR="006353D3" w:rsidRDefault="004438B8" w:rsidP="004438B8">
            <w:pPr>
              <w:jc w:val="center"/>
            </w:pPr>
            <w:r>
              <w:rPr>
                <w:rFonts w:hint="eastAsia"/>
              </w:rPr>
              <w:t>点検・整備時期</w:t>
            </w:r>
          </w:p>
        </w:tc>
      </w:tr>
      <w:tr w:rsidR="007D43E1" w:rsidTr="007D43E1">
        <w:tc>
          <w:tcPr>
            <w:tcW w:w="617" w:type="dxa"/>
            <w:vMerge/>
            <w:textDirection w:val="tbRlV"/>
          </w:tcPr>
          <w:p w:rsidR="006353D3" w:rsidRDefault="006353D3" w:rsidP="004438B8">
            <w:pPr>
              <w:ind w:left="113" w:right="113"/>
            </w:pPr>
          </w:p>
        </w:tc>
        <w:tc>
          <w:tcPr>
            <w:tcW w:w="2043" w:type="dxa"/>
            <w:vAlign w:val="center"/>
          </w:tcPr>
          <w:p w:rsidR="006353D3" w:rsidRDefault="004438B8" w:rsidP="004438B8">
            <w:pPr>
              <w:jc w:val="center"/>
            </w:pPr>
            <w:r>
              <w:rPr>
                <w:rFonts w:hint="eastAsia"/>
              </w:rPr>
              <w:t>点検部</w:t>
            </w:r>
          </w:p>
        </w:tc>
        <w:tc>
          <w:tcPr>
            <w:tcW w:w="5670" w:type="dxa"/>
            <w:vAlign w:val="center"/>
          </w:tcPr>
          <w:p w:rsidR="006353D3" w:rsidRDefault="004438B8" w:rsidP="004438B8">
            <w:pPr>
              <w:jc w:val="center"/>
            </w:pPr>
            <w:r>
              <w:rPr>
                <w:rFonts w:hint="eastAsia"/>
              </w:rPr>
              <w:t>保守内容</w:t>
            </w:r>
          </w:p>
        </w:tc>
        <w:tc>
          <w:tcPr>
            <w:tcW w:w="1223" w:type="dxa"/>
            <w:vAlign w:val="center"/>
          </w:tcPr>
          <w:p w:rsidR="006353D3" w:rsidRDefault="004438B8" w:rsidP="002C281C">
            <w:pPr>
              <w:jc w:val="center"/>
            </w:pPr>
            <w:r>
              <w:rPr>
                <w:rFonts w:hint="eastAsia"/>
              </w:rPr>
              <w:t>毎日</w:t>
            </w:r>
          </w:p>
        </w:tc>
        <w:tc>
          <w:tcPr>
            <w:tcW w:w="1223" w:type="dxa"/>
            <w:vAlign w:val="center"/>
          </w:tcPr>
          <w:p w:rsidR="006353D3" w:rsidRDefault="004438B8" w:rsidP="002C281C">
            <w:pPr>
              <w:jc w:val="center"/>
            </w:pPr>
            <w:r>
              <w:rPr>
                <w:rFonts w:hint="eastAsia"/>
              </w:rPr>
              <w:t>年月</w:t>
            </w:r>
          </w:p>
        </w:tc>
        <w:tc>
          <w:tcPr>
            <w:tcW w:w="1223" w:type="dxa"/>
            <w:vAlign w:val="center"/>
          </w:tcPr>
          <w:p w:rsidR="006353D3" w:rsidRDefault="004438B8" w:rsidP="002C281C">
            <w:pPr>
              <w:jc w:val="center"/>
            </w:pPr>
            <w:r>
              <w:rPr>
                <w:rFonts w:hint="eastAsia"/>
              </w:rPr>
              <w:t>年月</w:t>
            </w:r>
          </w:p>
        </w:tc>
        <w:tc>
          <w:tcPr>
            <w:tcW w:w="1223" w:type="dxa"/>
            <w:vAlign w:val="center"/>
          </w:tcPr>
          <w:p w:rsidR="006353D3" w:rsidRDefault="004438B8" w:rsidP="002C281C">
            <w:pPr>
              <w:jc w:val="center"/>
            </w:pPr>
            <w:r>
              <w:rPr>
                <w:rFonts w:hint="eastAsia"/>
              </w:rPr>
              <w:t>年月</w:t>
            </w:r>
          </w:p>
        </w:tc>
        <w:tc>
          <w:tcPr>
            <w:tcW w:w="1223" w:type="dxa"/>
            <w:vAlign w:val="center"/>
          </w:tcPr>
          <w:p w:rsidR="006353D3" w:rsidRDefault="004438B8" w:rsidP="002C281C">
            <w:pPr>
              <w:jc w:val="center"/>
            </w:pPr>
            <w:r>
              <w:rPr>
                <w:rFonts w:hint="eastAsia"/>
              </w:rPr>
              <w:t>年月</w:t>
            </w:r>
          </w:p>
        </w:tc>
      </w:tr>
      <w:tr w:rsidR="004438B8" w:rsidTr="007D43E1">
        <w:trPr>
          <w:trHeight w:val="280"/>
        </w:trPr>
        <w:tc>
          <w:tcPr>
            <w:tcW w:w="617" w:type="dxa"/>
            <w:vMerge w:val="restart"/>
            <w:textDirection w:val="tbRlV"/>
          </w:tcPr>
          <w:p w:rsidR="004438B8" w:rsidRDefault="004438B8" w:rsidP="00A3639B">
            <w:pPr>
              <w:ind w:left="113" w:right="113"/>
              <w:jc w:val="center"/>
            </w:pPr>
            <w:r>
              <w:rPr>
                <w:rFonts w:hint="eastAsia"/>
              </w:rPr>
              <w:t>船体外部</w:t>
            </w:r>
          </w:p>
        </w:tc>
        <w:tc>
          <w:tcPr>
            <w:tcW w:w="2043" w:type="dxa"/>
            <w:vMerge w:val="restart"/>
            <w:vAlign w:val="center"/>
          </w:tcPr>
          <w:p w:rsidR="004438B8" w:rsidRDefault="004438B8" w:rsidP="002C281C">
            <w:pPr>
              <w:jc w:val="center"/>
            </w:pPr>
            <w:r>
              <w:rPr>
                <w:rFonts w:hint="eastAsia"/>
              </w:rPr>
              <w:t>船体外板</w:t>
            </w:r>
          </w:p>
        </w:tc>
        <w:tc>
          <w:tcPr>
            <w:tcW w:w="5670" w:type="dxa"/>
          </w:tcPr>
          <w:p w:rsidR="004438B8" w:rsidRDefault="004438B8" w:rsidP="006353D3">
            <w:r>
              <w:rPr>
                <w:rFonts w:hint="eastAsia"/>
              </w:rPr>
              <w:t>腐食、損傷、変形の有無の点検</w:t>
            </w:r>
          </w:p>
        </w:tc>
        <w:tc>
          <w:tcPr>
            <w:tcW w:w="1223" w:type="dxa"/>
            <w:vAlign w:val="center"/>
          </w:tcPr>
          <w:p w:rsidR="004438B8" w:rsidRDefault="002C281C" w:rsidP="002C281C">
            <w:pPr>
              <w:jc w:val="center"/>
            </w:pPr>
            <w:r>
              <w:rPr>
                <w:rFonts w:hint="eastAsia"/>
              </w:rPr>
              <w:t>○</w:t>
            </w:r>
          </w:p>
        </w:tc>
        <w:tc>
          <w:tcPr>
            <w:tcW w:w="1223" w:type="dxa"/>
            <w:vAlign w:val="center"/>
          </w:tcPr>
          <w:p w:rsidR="004438B8" w:rsidRDefault="004438B8" w:rsidP="002C281C">
            <w:pPr>
              <w:jc w:val="center"/>
            </w:pPr>
          </w:p>
        </w:tc>
        <w:tc>
          <w:tcPr>
            <w:tcW w:w="1223" w:type="dxa"/>
            <w:vAlign w:val="center"/>
          </w:tcPr>
          <w:p w:rsidR="004438B8" w:rsidRDefault="004438B8" w:rsidP="002C281C">
            <w:pPr>
              <w:jc w:val="center"/>
            </w:pPr>
          </w:p>
        </w:tc>
        <w:tc>
          <w:tcPr>
            <w:tcW w:w="1223" w:type="dxa"/>
            <w:vAlign w:val="center"/>
          </w:tcPr>
          <w:p w:rsidR="004438B8" w:rsidRDefault="004438B8" w:rsidP="002C281C">
            <w:pPr>
              <w:jc w:val="center"/>
            </w:pPr>
          </w:p>
        </w:tc>
        <w:tc>
          <w:tcPr>
            <w:tcW w:w="1223" w:type="dxa"/>
            <w:vAlign w:val="center"/>
          </w:tcPr>
          <w:p w:rsidR="004438B8" w:rsidRDefault="004438B8" w:rsidP="002C281C">
            <w:pPr>
              <w:jc w:val="center"/>
            </w:pPr>
          </w:p>
        </w:tc>
      </w:tr>
      <w:tr w:rsidR="002C281C" w:rsidTr="007D43E1">
        <w:trPr>
          <w:trHeight w:val="120"/>
        </w:trPr>
        <w:tc>
          <w:tcPr>
            <w:tcW w:w="617" w:type="dxa"/>
            <w:vMerge/>
            <w:textDirection w:val="tbRlV"/>
          </w:tcPr>
          <w:p w:rsidR="002C281C" w:rsidRDefault="002C281C" w:rsidP="002C281C">
            <w:pPr>
              <w:ind w:left="113" w:right="113"/>
            </w:pPr>
          </w:p>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外観検査</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r>
              <w:t xml:space="preserve"> １中</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r>
              <w:t xml:space="preserve"> 定期</w:t>
            </w:r>
          </w:p>
        </w:tc>
      </w:tr>
      <w:tr w:rsidR="002C281C" w:rsidTr="007D43E1">
        <w:trPr>
          <w:trHeight w:val="250"/>
        </w:trPr>
        <w:tc>
          <w:tcPr>
            <w:tcW w:w="617" w:type="dxa"/>
            <w:vMerge/>
            <w:textDirection w:val="tbRlV"/>
          </w:tcPr>
          <w:p w:rsidR="002C281C" w:rsidRDefault="002C281C" w:rsidP="002C281C">
            <w:pPr>
              <w:ind w:left="113" w:right="113"/>
            </w:pPr>
          </w:p>
        </w:tc>
        <w:tc>
          <w:tcPr>
            <w:tcW w:w="2043" w:type="dxa"/>
            <w:vMerge w:val="restart"/>
            <w:vAlign w:val="center"/>
          </w:tcPr>
          <w:p w:rsidR="002C281C" w:rsidRDefault="002C281C" w:rsidP="002C281C">
            <w:pPr>
              <w:jc w:val="center"/>
            </w:pPr>
            <w:r>
              <w:rPr>
                <w:rFonts w:hint="eastAsia"/>
              </w:rPr>
              <w:t>甲</w:t>
            </w:r>
            <w:r>
              <w:t xml:space="preserve"> 板</w:t>
            </w:r>
          </w:p>
        </w:tc>
        <w:tc>
          <w:tcPr>
            <w:tcW w:w="5670" w:type="dxa"/>
          </w:tcPr>
          <w:p w:rsidR="002C281C" w:rsidRDefault="002C281C" w:rsidP="002C281C">
            <w:r>
              <w:rPr>
                <w:rFonts w:hint="eastAsia"/>
              </w:rPr>
              <w:t>腐食、損傷、変形の有無の点検</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r>
      <w:tr w:rsidR="002C281C" w:rsidTr="007D43E1">
        <w:trPr>
          <w:trHeight w:val="150"/>
        </w:trPr>
        <w:tc>
          <w:tcPr>
            <w:tcW w:w="617" w:type="dxa"/>
            <w:vMerge/>
            <w:textDirection w:val="tbRlV"/>
          </w:tcPr>
          <w:p w:rsidR="002C281C" w:rsidRDefault="002C281C" w:rsidP="002C281C">
            <w:pPr>
              <w:ind w:left="113" w:right="113"/>
            </w:pPr>
          </w:p>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外観検査</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１中</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定期</w:t>
            </w:r>
          </w:p>
        </w:tc>
      </w:tr>
      <w:tr w:rsidR="002C281C" w:rsidTr="007D43E1">
        <w:trPr>
          <w:trHeight w:val="190"/>
        </w:trPr>
        <w:tc>
          <w:tcPr>
            <w:tcW w:w="617" w:type="dxa"/>
            <w:vMerge/>
            <w:textDirection w:val="tbRlV"/>
          </w:tcPr>
          <w:p w:rsidR="002C281C" w:rsidRDefault="002C281C" w:rsidP="002C281C">
            <w:pPr>
              <w:ind w:left="113" w:right="113"/>
            </w:pPr>
          </w:p>
        </w:tc>
        <w:tc>
          <w:tcPr>
            <w:tcW w:w="2043" w:type="dxa"/>
            <w:vMerge w:val="restart"/>
            <w:vAlign w:val="center"/>
          </w:tcPr>
          <w:p w:rsidR="002C281C" w:rsidRDefault="002C281C" w:rsidP="002C281C">
            <w:pPr>
              <w:jc w:val="center"/>
            </w:pPr>
            <w:r>
              <w:rPr>
                <w:rFonts w:hint="eastAsia"/>
              </w:rPr>
              <w:t>閉鎖装置</w:t>
            </w:r>
          </w:p>
        </w:tc>
        <w:tc>
          <w:tcPr>
            <w:tcW w:w="5670" w:type="dxa"/>
          </w:tcPr>
          <w:p w:rsidR="002C281C" w:rsidRDefault="002C281C" w:rsidP="002C281C">
            <w:r>
              <w:rPr>
                <w:rFonts w:hint="eastAsia"/>
              </w:rPr>
              <w:t>暴露した倉口、機関室囲壁</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r>
      <w:tr w:rsidR="002C281C" w:rsidTr="007D43E1">
        <w:trPr>
          <w:trHeight w:val="240"/>
        </w:trPr>
        <w:tc>
          <w:tcPr>
            <w:tcW w:w="617" w:type="dxa"/>
            <w:vMerge/>
            <w:textDirection w:val="tbRlV"/>
          </w:tcPr>
          <w:p w:rsidR="002C281C" w:rsidRDefault="002C281C" w:rsidP="002C281C">
            <w:pPr>
              <w:ind w:left="113" w:right="113"/>
            </w:pPr>
          </w:p>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通風筒</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r>
      <w:tr w:rsidR="002C281C" w:rsidTr="007D43E1">
        <w:trPr>
          <w:trHeight w:val="145"/>
        </w:trPr>
        <w:tc>
          <w:tcPr>
            <w:tcW w:w="617" w:type="dxa"/>
            <w:vMerge/>
            <w:textDirection w:val="tbRlV"/>
          </w:tcPr>
          <w:p w:rsidR="002C281C" w:rsidRDefault="002C281C" w:rsidP="002C281C">
            <w:pPr>
              <w:ind w:left="113" w:right="113"/>
            </w:pPr>
          </w:p>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暴露甲板上の空気管</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r>
      <w:tr w:rsidR="002C281C" w:rsidTr="007D43E1">
        <w:trPr>
          <w:trHeight w:val="210"/>
        </w:trPr>
        <w:tc>
          <w:tcPr>
            <w:tcW w:w="617" w:type="dxa"/>
            <w:vMerge w:val="restart"/>
            <w:textDirection w:val="tbRlV"/>
          </w:tcPr>
          <w:p w:rsidR="002C281C" w:rsidRDefault="002C281C" w:rsidP="00A3639B">
            <w:pPr>
              <w:ind w:left="113" w:right="113"/>
              <w:jc w:val="center"/>
            </w:pPr>
            <w:r>
              <w:rPr>
                <w:rFonts w:hint="eastAsia"/>
              </w:rPr>
              <w:t>船体内部</w:t>
            </w:r>
          </w:p>
        </w:tc>
        <w:tc>
          <w:tcPr>
            <w:tcW w:w="2043" w:type="dxa"/>
            <w:vMerge w:val="restart"/>
            <w:vAlign w:val="center"/>
          </w:tcPr>
          <w:p w:rsidR="002C281C" w:rsidRDefault="002C281C" w:rsidP="002C281C">
            <w:pPr>
              <w:jc w:val="center"/>
            </w:pPr>
            <w:r>
              <w:rPr>
                <w:rFonts w:hint="eastAsia"/>
              </w:rPr>
              <w:t>貨物室船底</w:t>
            </w:r>
          </w:p>
        </w:tc>
        <w:tc>
          <w:tcPr>
            <w:tcW w:w="5670" w:type="dxa"/>
          </w:tcPr>
          <w:p w:rsidR="002C281C" w:rsidRDefault="002C281C" w:rsidP="002C281C">
            <w:r>
              <w:rPr>
                <w:rFonts w:hint="eastAsia"/>
              </w:rPr>
              <w:t>腐食、損傷、過度の変形の有無の点検</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r>
      <w:tr w:rsidR="002C281C" w:rsidTr="007D43E1">
        <w:trPr>
          <w:trHeight w:val="180"/>
        </w:trPr>
        <w:tc>
          <w:tcPr>
            <w:tcW w:w="617" w:type="dxa"/>
            <w:vMerge/>
            <w:textDirection w:val="tbRlV"/>
          </w:tcPr>
          <w:p w:rsidR="002C281C" w:rsidRDefault="002C281C" w:rsidP="002C281C">
            <w:pPr>
              <w:ind w:left="113" w:right="113"/>
            </w:pPr>
          </w:p>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外観検査</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定期</w:t>
            </w:r>
          </w:p>
        </w:tc>
      </w:tr>
      <w:tr w:rsidR="002C281C" w:rsidTr="007D43E1">
        <w:trPr>
          <w:trHeight w:val="200"/>
        </w:trPr>
        <w:tc>
          <w:tcPr>
            <w:tcW w:w="617" w:type="dxa"/>
            <w:vMerge/>
          </w:tcPr>
          <w:p w:rsidR="002C281C" w:rsidRDefault="002C281C" w:rsidP="002C281C"/>
        </w:tc>
        <w:tc>
          <w:tcPr>
            <w:tcW w:w="2043" w:type="dxa"/>
            <w:vMerge w:val="restart"/>
            <w:vAlign w:val="center"/>
          </w:tcPr>
          <w:p w:rsidR="002C281C" w:rsidRDefault="002C281C" w:rsidP="002C281C">
            <w:pPr>
              <w:jc w:val="center"/>
            </w:pPr>
            <w:r>
              <w:rPr>
                <w:rFonts w:hint="eastAsia"/>
              </w:rPr>
              <w:t>機関室底部</w:t>
            </w:r>
          </w:p>
        </w:tc>
        <w:tc>
          <w:tcPr>
            <w:tcW w:w="5670" w:type="dxa"/>
          </w:tcPr>
          <w:p w:rsidR="002C281C" w:rsidRDefault="002C281C" w:rsidP="002C281C">
            <w:r>
              <w:rPr>
                <w:rFonts w:hint="eastAsia"/>
              </w:rPr>
              <w:t>腐食、損傷、過度の変形の有無の点検</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r>
      <w:tr w:rsidR="002C281C" w:rsidTr="007D43E1">
        <w:trPr>
          <w:trHeight w:val="190"/>
        </w:trPr>
        <w:tc>
          <w:tcPr>
            <w:tcW w:w="617" w:type="dxa"/>
            <w:vMerge/>
          </w:tcPr>
          <w:p w:rsidR="002C281C" w:rsidRDefault="002C281C" w:rsidP="002C281C"/>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外観検査</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定期</w:t>
            </w:r>
          </w:p>
        </w:tc>
      </w:tr>
      <w:tr w:rsidR="002C281C" w:rsidTr="007D43E1">
        <w:trPr>
          <w:trHeight w:val="190"/>
        </w:trPr>
        <w:tc>
          <w:tcPr>
            <w:tcW w:w="617" w:type="dxa"/>
            <w:vMerge/>
          </w:tcPr>
          <w:p w:rsidR="002C281C" w:rsidRDefault="002C281C" w:rsidP="002C281C"/>
        </w:tc>
        <w:tc>
          <w:tcPr>
            <w:tcW w:w="2043" w:type="dxa"/>
            <w:vMerge w:val="restart"/>
            <w:vAlign w:val="center"/>
          </w:tcPr>
          <w:p w:rsidR="002C281C" w:rsidRDefault="002C281C" w:rsidP="002C281C">
            <w:pPr>
              <w:jc w:val="center"/>
            </w:pPr>
            <w:r>
              <w:rPr>
                <w:rFonts w:hint="eastAsia"/>
              </w:rPr>
              <w:t>居住区内上甲板下</w:t>
            </w:r>
          </w:p>
        </w:tc>
        <w:tc>
          <w:tcPr>
            <w:tcW w:w="5670" w:type="dxa"/>
          </w:tcPr>
          <w:p w:rsidR="002C281C" w:rsidRDefault="002C281C" w:rsidP="002C281C">
            <w:r>
              <w:rPr>
                <w:rFonts w:hint="eastAsia"/>
              </w:rPr>
              <w:t>腐食、損傷、過度の変形の有無の点検</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r>
      <w:tr w:rsidR="002C281C" w:rsidTr="007D43E1">
        <w:trPr>
          <w:trHeight w:val="200"/>
        </w:trPr>
        <w:tc>
          <w:tcPr>
            <w:tcW w:w="617" w:type="dxa"/>
            <w:vMerge/>
          </w:tcPr>
          <w:p w:rsidR="002C281C" w:rsidRDefault="002C281C" w:rsidP="002C281C"/>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外観検査（内張板取り外し）</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定期</w:t>
            </w:r>
          </w:p>
        </w:tc>
      </w:tr>
      <w:tr w:rsidR="002C281C" w:rsidTr="007D43E1">
        <w:trPr>
          <w:trHeight w:val="210"/>
        </w:trPr>
        <w:tc>
          <w:tcPr>
            <w:tcW w:w="617" w:type="dxa"/>
            <w:vMerge/>
          </w:tcPr>
          <w:p w:rsidR="002C281C" w:rsidRDefault="002C281C" w:rsidP="002C281C"/>
        </w:tc>
        <w:tc>
          <w:tcPr>
            <w:tcW w:w="2043" w:type="dxa"/>
            <w:vMerge w:val="restart"/>
            <w:vAlign w:val="center"/>
          </w:tcPr>
          <w:p w:rsidR="002C281C" w:rsidRDefault="002C281C" w:rsidP="002C281C">
            <w:pPr>
              <w:jc w:val="center"/>
            </w:pPr>
            <w:r>
              <w:rPr>
                <w:rFonts w:hint="eastAsia"/>
              </w:rPr>
              <w:t>燃料油タンク</w:t>
            </w:r>
          </w:p>
        </w:tc>
        <w:tc>
          <w:tcPr>
            <w:tcW w:w="5670" w:type="dxa"/>
          </w:tcPr>
          <w:p w:rsidR="002C281C" w:rsidRDefault="002C281C" w:rsidP="002C281C">
            <w:r>
              <w:rPr>
                <w:rFonts w:hint="eastAsia"/>
              </w:rPr>
              <w:t>腐食、損傷、過度の変形の有無の点検</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r>
              <w:rPr>
                <w:rFonts w:hint="eastAsia"/>
              </w:rPr>
              <w:t>○</w:t>
            </w:r>
          </w:p>
        </w:tc>
      </w:tr>
      <w:tr w:rsidR="002C281C" w:rsidTr="007D43E1">
        <w:trPr>
          <w:trHeight w:val="180"/>
        </w:trPr>
        <w:tc>
          <w:tcPr>
            <w:tcW w:w="617" w:type="dxa"/>
            <w:vMerge/>
          </w:tcPr>
          <w:p w:rsidR="002C281C" w:rsidRDefault="002C281C" w:rsidP="002C281C"/>
        </w:tc>
        <w:tc>
          <w:tcPr>
            <w:tcW w:w="2043" w:type="dxa"/>
            <w:vMerge/>
            <w:vAlign w:val="center"/>
          </w:tcPr>
          <w:p w:rsidR="002C281C" w:rsidRDefault="002C281C" w:rsidP="002C281C">
            <w:pPr>
              <w:jc w:val="center"/>
            </w:pPr>
          </w:p>
        </w:tc>
        <w:tc>
          <w:tcPr>
            <w:tcW w:w="5670" w:type="dxa"/>
          </w:tcPr>
          <w:p w:rsidR="002C281C" w:rsidRDefault="002C281C" w:rsidP="002C281C">
            <w:r>
              <w:rPr>
                <w:rFonts w:hint="eastAsia"/>
              </w:rPr>
              <w:t>解放内検（外観検査により省略あり）</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定期</w:t>
            </w:r>
          </w:p>
        </w:tc>
      </w:tr>
      <w:tr w:rsidR="002C281C" w:rsidTr="007D43E1">
        <w:trPr>
          <w:trHeight w:val="190"/>
        </w:trPr>
        <w:tc>
          <w:tcPr>
            <w:tcW w:w="617" w:type="dxa"/>
            <w:vMerge/>
          </w:tcPr>
          <w:p w:rsidR="002C281C" w:rsidRDefault="002C281C" w:rsidP="002C281C"/>
        </w:tc>
        <w:tc>
          <w:tcPr>
            <w:tcW w:w="2043" w:type="dxa"/>
            <w:vMerge w:val="restart"/>
            <w:vAlign w:val="center"/>
          </w:tcPr>
          <w:p w:rsidR="002C281C" w:rsidRDefault="002C281C" w:rsidP="002C281C">
            <w:pPr>
              <w:jc w:val="center"/>
            </w:pPr>
            <w:r>
              <w:rPr>
                <w:rFonts w:hint="eastAsia"/>
              </w:rPr>
              <w:t>潤滑油タンク</w:t>
            </w:r>
          </w:p>
        </w:tc>
        <w:tc>
          <w:tcPr>
            <w:tcW w:w="5670" w:type="dxa"/>
          </w:tcPr>
          <w:p w:rsidR="002C281C" w:rsidRDefault="002C281C" w:rsidP="002C281C">
            <w:r>
              <w:rPr>
                <w:rFonts w:hint="eastAsia"/>
              </w:rPr>
              <w:t>腐食、損傷、過度の変形の有無の点検</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Pr>
                <w:rFonts w:hint="eastAsia"/>
              </w:rPr>
              <w:t>○</w:t>
            </w:r>
          </w:p>
        </w:tc>
      </w:tr>
      <w:tr w:rsidR="002C281C" w:rsidTr="007D43E1">
        <w:trPr>
          <w:trHeight w:val="200"/>
        </w:trPr>
        <w:tc>
          <w:tcPr>
            <w:tcW w:w="617" w:type="dxa"/>
            <w:vMerge/>
          </w:tcPr>
          <w:p w:rsidR="002C281C" w:rsidRDefault="002C281C" w:rsidP="002C281C"/>
        </w:tc>
        <w:tc>
          <w:tcPr>
            <w:tcW w:w="2043" w:type="dxa"/>
            <w:vMerge/>
          </w:tcPr>
          <w:p w:rsidR="002C281C" w:rsidRDefault="002C281C" w:rsidP="002C281C"/>
        </w:tc>
        <w:tc>
          <w:tcPr>
            <w:tcW w:w="5670" w:type="dxa"/>
          </w:tcPr>
          <w:p w:rsidR="002C281C" w:rsidRDefault="002C281C" w:rsidP="002C281C">
            <w:r>
              <w:rPr>
                <w:rFonts w:hint="eastAsia"/>
              </w:rPr>
              <w:t>解放内検（外観検査により省略あり）</w:t>
            </w: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p>
        </w:tc>
        <w:tc>
          <w:tcPr>
            <w:tcW w:w="1223" w:type="dxa"/>
            <w:vAlign w:val="center"/>
          </w:tcPr>
          <w:p w:rsidR="002C281C" w:rsidRDefault="002C281C" w:rsidP="002C281C">
            <w:pPr>
              <w:jc w:val="center"/>
            </w:pPr>
            <w:r w:rsidRPr="002C281C">
              <w:rPr>
                <w:rFonts w:hint="eastAsia"/>
              </w:rPr>
              <w:t>◎</w:t>
            </w:r>
            <w:r w:rsidRPr="002C281C">
              <w:t xml:space="preserve"> 定期</w:t>
            </w:r>
          </w:p>
        </w:tc>
      </w:tr>
    </w:tbl>
    <w:p w:rsidR="006353D3" w:rsidRDefault="006353D3" w:rsidP="006353D3"/>
    <w:p w:rsidR="004438B8" w:rsidRDefault="00A3639B" w:rsidP="004438B8">
      <w:pPr>
        <w:pStyle w:val="a4"/>
      </w:pPr>
      <w:r>
        <w:rPr>
          <w:rFonts w:hint="eastAsia"/>
        </w:rPr>
        <w:lastRenderedPageBreak/>
        <w:t>船舶保守管理計画（機関部</w:t>
      </w:r>
      <w:r w:rsidR="004438B8">
        <w:rPr>
          <w:rFonts w:hint="eastAsia"/>
        </w:rPr>
        <w:t>）の一部例</w:t>
      </w:r>
    </w:p>
    <w:p w:rsidR="004438B8" w:rsidRDefault="004438B8" w:rsidP="004438B8">
      <w:r>
        <w:rPr>
          <w:rFonts w:hint="eastAsia"/>
        </w:rPr>
        <w:t>船名：○○丸</w:t>
      </w:r>
    </w:p>
    <w:p w:rsidR="004438B8" w:rsidRDefault="004438B8" w:rsidP="004438B8">
      <w:r>
        <w:rPr>
          <w:rFonts w:hint="eastAsia"/>
        </w:rPr>
        <w:t>期間：</w:t>
      </w:r>
      <w:r>
        <w:t xml:space="preserve"> 年 月 日～ 年 月 日</w:t>
      </w:r>
    </w:p>
    <w:tbl>
      <w:tblPr>
        <w:tblStyle w:val="a3"/>
        <w:tblW w:w="0" w:type="auto"/>
        <w:tblLook w:val="04A0" w:firstRow="1" w:lastRow="0" w:firstColumn="1" w:lastColumn="0" w:noHBand="0" w:noVBand="1"/>
      </w:tblPr>
      <w:tblGrid>
        <w:gridCol w:w="618"/>
        <w:gridCol w:w="1714"/>
        <w:gridCol w:w="4603"/>
        <w:gridCol w:w="1039"/>
        <w:gridCol w:w="1061"/>
        <w:gridCol w:w="1019"/>
        <w:gridCol w:w="1082"/>
        <w:gridCol w:w="1103"/>
        <w:gridCol w:w="1103"/>
        <w:gridCol w:w="1103"/>
      </w:tblGrid>
      <w:tr w:rsidR="005F46EE" w:rsidTr="00A3639B">
        <w:tc>
          <w:tcPr>
            <w:tcW w:w="618" w:type="dxa"/>
            <w:vMerge w:val="restart"/>
            <w:textDirection w:val="tbRlV"/>
          </w:tcPr>
          <w:p w:rsidR="005F46EE" w:rsidRDefault="005F46EE" w:rsidP="00A3639B">
            <w:pPr>
              <w:ind w:left="113" w:right="113"/>
            </w:pPr>
            <w:r>
              <w:rPr>
                <w:rFonts w:hint="eastAsia"/>
              </w:rPr>
              <w:t>区分</w:t>
            </w:r>
          </w:p>
        </w:tc>
        <w:tc>
          <w:tcPr>
            <w:tcW w:w="6317" w:type="dxa"/>
            <w:gridSpan w:val="2"/>
            <w:vAlign w:val="center"/>
          </w:tcPr>
          <w:p w:rsidR="005F46EE" w:rsidRDefault="005F46EE" w:rsidP="00A3639B">
            <w:pPr>
              <w:jc w:val="center"/>
            </w:pPr>
            <w:r>
              <w:rPr>
                <w:rFonts w:hint="eastAsia"/>
              </w:rPr>
              <w:t>保守項目</w:t>
            </w:r>
          </w:p>
        </w:tc>
        <w:tc>
          <w:tcPr>
            <w:tcW w:w="7510" w:type="dxa"/>
            <w:gridSpan w:val="7"/>
          </w:tcPr>
          <w:p w:rsidR="005F46EE" w:rsidRDefault="005F46EE" w:rsidP="00A3639B">
            <w:pPr>
              <w:jc w:val="center"/>
            </w:pPr>
            <w:r>
              <w:rPr>
                <w:rFonts w:hint="eastAsia"/>
              </w:rPr>
              <w:t>点検・整備時期</w:t>
            </w:r>
          </w:p>
        </w:tc>
      </w:tr>
      <w:tr w:rsidR="005F46EE" w:rsidTr="005F46EE">
        <w:tc>
          <w:tcPr>
            <w:tcW w:w="618" w:type="dxa"/>
            <w:vMerge/>
            <w:textDirection w:val="tbRlV"/>
          </w:tcPr>
          <w:p w:rsidR="005F46EE" w:rsidRDefault="005F46EE" w:rsidP="00A3639B">
            <w:pPr>
              <w:ind w:left="113" w:right="113"/>
            </w:pPr>
          </w:p>
        </w:tc>
        <w:tc>
          <w:tcPr>
            <w:tcW w:w="1714" w:type="dxa"/>
            <w:vAlign w:val="center"/>
          </w:tcPr>
          <w:p w:rsidR="005F46EE" w:rsidRDefault="005F46EE" w:rsidP="00A3639B">
            <w:pPr>
              <w:jc w:val="center"/>
            </w:pPr>
            <w:r>
              <w:rPr>
                <w:rFonts w:hint="eastAsia"/>
              </w:rPr>
              <w:t>点検部</w:t>
            </w:r>
          </w:p>
        </w:tc>
        <w:tc>
          <w:tcPr>
            <w:tcW w:w="4603" w:type="dxa"/>
            <w:vAlign w:val="center"/>
          </w:tcPr>
          <w:p w:rsidR="005F46EE" w:rsidRDefault="005F46EE" w:rsidP="00A3639B">
            <w:pPr>
              <w:jc w:val="center"/>
            </w:pPr>
            <w:r>
              <w:rPr>
                <w:rFonts w:hint="eastAsia"/>
              </w:rPr>
              <w:t>保守内容</w:t>
            </w:r>
          </w:p>
        </w:tc>
        <w:tc>
          <w:tcPr>
            <w:tcW w:w="1039" w:type="dxa"/>
            <w:vAlign w:val="center"/>
          </w:tcPr>
          <w:p w:rsidR="005F46EE" w:rsidRDefault="005F46EE" w:rsidP="005F46EE">
            <w:pPr>
              <w:jc w:val="center"/>
            </w:pPr>
            <w:r>
              <w:rPr>
                <w:rFonts w:hint="eastAsia"/>
              </w:rPr>
              <w:t>毎日</w:t>
            </w:r>
          </w:p>
        </w:tc>
        <w:tc>
          <w:tcPr>
            <w:tcW w:w="1061" w:type="dxa"/>
            <w:vAlign w:val="center"/>
          </w:tcPr>
          <w:p w:rsidR="005F46EE" w:rsidRDefault="005F46EE" w:rsidP="00A3639B">
            <w:pPr>
              <w:jc w:val="center"/>
            </w:pPr>
            <w:r>
              <w:rPr>
                <w:rFonts w:hint="eastAsia"/>
              </w:rPr>
              <w:t>50</w:t>
            </w:r>
          </w:p>
        </w:tc>
        <w:tc>
          <w:tcPr>
            <w:tcW w:w="1019" w:type="dxa"/>
          </w:tcPr>
          <w:p w:rsidR="005F46EE" w:rsidRPr="005F46EE" w:rsidRDefault="005F46EE" w:rsidP="00A3639B">
            <w:pPr>
              <w:jc w:val="center"/>
              <w:rPr>
                <w:sz w:val="20"/>
              </w:rPr>
            </w:pPr>
            <w:r w:rsidRPr="005F46EE">
              <w:rPr>
                <w:rFonts w:hint="eastAsia"/>
                <w:sz w:val="20"/>
              </w:rPr>
              <w:t>（1か月）</w:t>
            </w:r>
          </w:p>
          <w:p w:rsidR="005F46EE" w:rsidRDefault="005F46EE" w:rsidP="00A3639B">
            <w:pPr>
              <w:jc w:val="center"/>
            </w:pPr>
            <w:r>
              <w:rPr>
                <w:rFonts w:hint="eastAsia"/>
              </w:rPr>
              <w:t>250</w:t>
            </w:r>
          </w:p>
        </w:tc>
        <w:tc>
          <w:tcPr>
            <w:tcW w:w="1082" w:type="dxa"/>
            <w:vAlign w:val="center"/>
          </w:tcPr>
          <w:p w:rsidR="005F46EE" w:rsidRDefault="005F46EE" w:rsidP="00A3639B">
            <w:pPr>
              <w:jc w:val="center"/>
            </w:pPr>
            <w:r>
              <w:rPr>
                <w:rFonts w:hint="eastAsia"/>
              </w:rPr>
              <w:t>500</w:t>
            </w:r>
          </w:p>
        </w:tc>
        <w:tc>
          <w:tcPr>
            <w:tcW w:w="1103" w:type="dxa"/>
            <w:vAlign w:val="center"/>
          </w:tcPr>
          <w:p w:rsidR="005F46EE" w:rsidRDefault="005F46EE" w:rsidP="00A3639B">
            <w:pPr>
              <w:jc w:val="center"/>
            </w:pPr>
            <w:r>
              <w:rPr>
                <w:rFonts w:hint="eastAsia"/>
              </w:rPr>
              <w:t>1000</w:t>
            </w:r>
          </w:p>
        </w:tc>
        <w:tc>
          <w:tcPr>
            <w:tcW w:w="1103" w:type="dxa"/>
            <w:vAlign w:val="center"/>
          </w:tcPr>
          <w:p w:rsidR="005F46EE" w:rsidRDefault="005F46EE" w:rsidP="00A3639B">
            <w:pPr>
              <w:jc w:val="center"/>
            </w:pPr>
            <w:r>
              <w:rPr>
                <w:rFonts w:hint="eastAsia"/>
              </w:rPr>
              <w:t>（1年）</w:t>
            </w:r>
          </w:p>
          <w:p w:rsidR="005F46EE" w:rsidRDefault="005F46EE" w:rsidP="00A3639B">
            <w:pPr>
              <w:jc w:val="center"/>
            </w:pPr>
            <w:r>
              <w:rPr>
                <w:rFonts w:hint="eastAsia"/>
              </w:rPr>
              <w:t>2500</w:t>
            </w:r>
          </w:p>
        </w:tc>
        <w:tc>
          <w:tcPr>
            <w:tcW w:w="1103" w:type="dxa"/>
            <w:vAlign w:val="center"/>
          </w:tcPr>
          <w:p w:rsidR="005F46EE" w:rsidRDefault="005F46EE" w:rsidP="00A3639B">
            <w:pPr>
              <w:jc w:val="center"/>
            </w:pPr>
            <w:r>
              <w:rPr>
                <w:rFonts w:hint="eastAsia"/>
              </w:rPr>
              <w:t>（2年）</w:t>
            </w:r>
          </w:p>
          <w:p w:rsidR="005F46EE" w:rsidRDefault="005F46EE" w:rsidP="00A3639B">
            <w:pPr>
              <w:jc w:val="center"/>
            </w:pPr>
            <w:r>
              <w:rPr>
                <w:rFonts w:hint="eastAsia"/>
              </w:rPr>
              <w:t>4000</w:t>
            </w:r>
          </w:p>
        </w:tc>
      </w:tr>
      <w:tr w:rsidR="005F46EE" w:rsidTr="005F46EE">
        <w:trPr>
          <w:trHeight w:val="280"/>
        </w:trPr>
        <w:tc>
          <w:tcPr>
            <w:tcW w:w="618" w:type="dxa"/>
            <w:vMerge w:val="restart"/>
            <w:textDirection w:val="tbRlV"/>
          </w:tcPr>
          <w:p w:rsidR="005F46EE" w:rsidRDefault="005F46EE" w:rsidP="005F46EE">
            <w:pPr>
              <w:ind w:left="113" w:right="113"/>
              <w:jc w:val="center"/>
            </w:pPr>
            <w:r>
              <w:rPr>
                <w:rFonts w:hint="eastAsia"/>
              </w:rPr>
              <w:t>燃 料</w:t>
            </w:r>
            <w:r>
              <w:t xml:space="preserve"> 油 系 統</w:t>
            </w:r>
          </w:p>
        </w:tc>
        <w:tc>
          <w:tcPr>
            <w:tcW w:w="1714" w:type="dxa"/>
            <w:vMerge w:val="restart"/>
            <w:vAlign w:val="center"/>
          </w:tcPr>
          <w:p w:rsidR="005F46EE" w:rsidRDefault="005F46EE" w:rsidP="00A3639B">
            <w:pPr>
              <w:jc w:val="center"/>
            </w:pPr>
            <w:r>
              <w:rPr>
                <w:rFonts w:hint="eastAsia"/>
              </w:rPr>
              <w:t>燃料噴射ポンプ</w:t>
            </w:r>
          </w:p>
        </w:tc>
        <w:tc>
          <w:tcPr>
            <w:tcW w:w="4603" w:type="dxa"/>
          </w:tcPr>
          <w:p w:rsidR="005F46EE" w:rsidRDefault="005F46EE" w:rsidP="00A3639B">
            <w:r>
              <w:rPr>
                <w:rFonts w:hint="eastAsia"/>
              </w:rPr>
              <w:t>ポンプカム軸室内潤滑油料点検</w:t>
            </w:r>
          </w:p>
        </w:tc>
        <w:tc>
          <w:tcPr>
            <w:tcW w:w="1039" w:type="dxa"/>
          </w:tcPr>
          <w:p w:rsidR="005F46EE" w:rsidRDefault="005F46EE" w:rsidP="00A3639B">
            <w:pPr>
              <w:jc w:val="center"/>
            </w:pPr>
            <w:r>
              <w:rPr>
                <w:rFonts w:hint="eastAsia"/>
              </w:rPr>
              <w:t>○</w:t>
            </w:r>
          </w:p>
        </w:tc>
        <w:tc>
          <w:tcPr>
            <w:tcW w:w="1061" w:type="dxa"/>
            <w:vAlign w:val="center"/>
          </w:tcPr>
          <w:p w:rsidR="005F46EE" w:rsidRDefault="005F46EE" w:rsidP="00A3639B">
            <w:pPr>
              <w:jc w:val="center"/>
            </w:pPr>
          </w:p>
        </w:tc>
        <w:tc>
          <w:tcPr>
            <w:tcW w:w="1019" w:type="dxa"/>
          </w:tcPr>
          <w:p w:rsidR="005F46EE" w:rsidRDefault="005F46EE" w:rsidP="00A3639B">
            <w:pPr>
              <w:jc w:val="center"/>
            </w:pPr>
            <w:r>
              <w:rPr>
                <w:rFonts w:hint="eastAsia"/>
              </w:rPr>
              <w:t>●交換</w:t>
            </w: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20"/>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5F46EE" w:rsidP="00A3639B">
            <w:r>
              <w:rPr>
                <w:rFonts w:hint="eastAsia"/>
              </w:rPr>
              <w:t>噴射時期の点検</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p>
        </w:tc>
        <w:tc>
          <w:tcPr>
            <w:tcW w:w="1082" w:type="dxa"/>
            <w:vAlign w:val="center"/>
          </w:tcPr>
          <w:p w:rsidR="005F46EE" w:rsidRDefault="005F46EE" w:rsidP="00A3639B">
            <w:pPr>
              <w:jc w:val="center"/>
            </w:pPr>
            <w:r>
              <w:rPr>
                <w:rFonts w:hint="eastAsia"/>
              </w:rPr>
              <w:t>●</w:t>
            </w:r>
          </w:p>
        </w:tc>
        <w:tc>
          <w:tcPr>
            <w:tcW w:w="1103" w:type="dxa"/>
            <w:vAlign w:val="center"/>
          </w:tcPr>
          <w:p w:rsidR="005F46EE" w:rsidRDefault="005F46EE" w:rsidP="00A3639B">
            <w:pPr>
              <w:jc w:val="center"/>
            </w:pPr>
            <w:r>
              <w:rPr>
                <w:rFonts w:hint="eastAsia"/>
              </w:rPr>
              <w:t>●</w:t>
            </w: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20"/>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5F46EE" w:rsidP="00A3639B">
            <w:r>
              <w:rPr>
                <w:rFonts w:hint="eastAsia"/>
              </w:rPr>
              <w:t>調整ネジナットのゆるみ</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r>
              <w:rPr>
                <w:rFonts w:hint="eastAsia"/>
              </w:rPr>
              <w:t>○</w:t>
            </w: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20"/>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5F46EE" w:rsidP="00A3639B">
            <w:r>
              <w:rPr>
                <w:rFonts w:hint="eastAsia"/>
              </w:rPr>
              <w:t>主要部分解点検</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r>
              <w:rPr>
                <w:rFonts w:hint="eastAsia"/>
              </w:rPr>
              <w:t>○</w:t>
            </w:r>
          </w:p>
        </w:tc>
      </w:tr>
      <w:tr w:rsidR="005F46EE" w:rsidTr="005F46EE">
        <w:trPr>
          <w:trHeight w:val="250"/>
        </w:trPr>
        <w:tc>
          <w:tcPr>
            <w:tcW w:w="618" w:type="dxa"/>
            <w:vMerge/>
            <w:textDirection w:val="tbRlV"/>
          </w:tcPr>
          <w:p w:rsidR="005F46EE" w:rsidRDefault="005F46EE" w:rsidP="00A3639B">
            <w:pPr>
              <w:ind w:left="113" w:right="113"/>
            </w:pPr>
          </w:p>
        </w:tc>
        <w:tc>
          <w:tcPr>
            <w:tcW w:w="1714" w:type="dxa"/>
            <w:vMerge w:val="restart"/>
            <w:vAlign w:val="center"/>
          </w:tcPr>
          <w:p w:rsidR="005F46EE" w:rsidRDefault="005F46EE" w:rsidP="00A3639B">
            <w:pPr>
              <w:jc w:val="center"/>
            </w:pPr>
            <w:r>
              <w:rPr>
                <w:rFonts w:hint="eastAsia"/>
              </w:rPr>
              <w:t>燃料噴射弁</w:t>
            </w:r>
          </w:p>
        </w:tc>
        <w:tc>
          <w:tcPr>
            <w:tcW w:w="4603" w:type="dxa"/>
          </w:tcPr>
          <w:p w:rsidR="005F46EE" w:rsidRDefault="005F46EE" w:rsidP="00A3639B">
            <w:r>
              <w:rPr>
                <w:rFonts w:hint="eastAsia"/>
              </w:rPr>
              <w:t>噴射圧力の点検調整</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r>
              <w:rPr>
                <w:rFonts w:hint="eastAsia"/>
              </w:rPr>
              <w:t>○</w:t>
            </w:r>
          </w:p>
        </w:tc>
        <w:tc>
          <w:tcPr>
            <w:tcW w:w="1082" w:type="dxa"/>
            <w:vAlign w:val="center"/>
          </w:tcPr>
          <w:p w:rsidR="005F46EE" w:rsidRDefault="005F46EE" w:rsidP="00A3639B">
            <w:pPr>
              <w:jc w:val="center"/>
            </w:pPr>
            <w:r>
              <w:rPr>
                <w:rFonts w:hint="eastAsia"/>
              </w:rPr>
              <w:t>○</w:t>
            </w: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50"/>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5F46EE" w:rsidP="00A3639B">
            <w:r>
              <w:t>噴射状況の点検</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r>
              <w:rPr>
                <w:rFonts w:hint="eastAsia"/>
              </w:rPr>
              <w:t>○</w:t>
            </w:r>
          </w:p>
        </w:tc>
        <w:tc>
          <w:tcPr>
            <w:tcW w:w="1082" w:type="dxa"/>
            <w:vAlign w:val="center"/>
          </w:tcPr>
          <w:p w:rsidR="005F46EE" w:rsidRDefault="005F46EE" w:rsidP="00A3639B">
            <w:pPr>
              <w:jc w:val="center"/>
            </w:pPr>
            <w:r>
              <w:rPr>
                <w:rFonts w:hint="eastAsia"/>
              </w:rPr>
              <w:t>○</w:t>
            </w: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50"/>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5F46EE" w:rsidP="00A3639B">
            <w:r>
              <w:rPr>
                <w:rFonts w:hint="eastAsia"/>
              </w:rPr>
              <w:t>分解掃除</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r>
              <w:rPr>
                <w:rFonts w:hint="eastAsia"/>
              </w:rPr>
              <w:t>○</w:t>
            </w: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90"/>
        </w:trPr>
        <w:tc>
          <w:tcPr>
            <w:tcW w:w="618" w:type="dxa"/>
            <w:vMerge/>
            <w:textDirection w:val="tbRlV"/>
          </w:tcPr>
          <w:p w:rsidR="005F46EE" w:rsidRDefault="005F46EE" w:rsidP="00A3639B">
            <w:pPr>
              <w:ind w:left="113" w:right="113"/>
            </w:pPr>
          </w:p>
        </w:tc>
        <w:tc>
          <w:tcPr>
            <w:tcW w:w="1714" w:type="dxa"/>
            <w:vMerge w:val="restart"/>
            <w:vAlign w:val="center"/>
          </w:tcPr>
          <w:p w:rsidR="005F46EE" w:rsidRDefault="005F46EE" w:rsidP="00A3639B">
            <w:pPr>
              <w:jc w:val="center"/>
            </w:pPr>
            <w:r>
              <w:rPr>
                <w:rFonts w:hint="eastAsia"/>
              </w:rPr>
              <w:t>燃料油こし器</w:t>
            </w:r>
          </w:p>
        </w:tc>
        <w:tc>
          <w:tcPr>
            <w:tcW w:w="4603" w:type="dxa"/>
          </w:tcPr>
          <w:p w:rsidR="005F46EE" w:rsidRDefault="005F46EE" w:rsidP="00A3639B">
            <w:r>
              <w:rPr>
                <w:rFonts w:hint="eastAsia"/>
              </w:rPr>
              <w:t>ドレン抜き</w:t>
            </w:r>
          </w:p>
        </w:tc>
        <w:tc>
          <w:tcPr>
            <w:tcW w:w="1039" w:type="dxa"/>
          </w:tcPr>
          <w:p w:rsidR="005F46EE" w:rsidRDefault="005F46EE" w:rsidP="00A3639B">
            <w:pPr>
              <w:jc w:val="center"/>
            </w:pPr>
          </w:p>
        </w:tc>
        <w:tc>
          <w:tcPr>
            <w:tcW w:w="1061" w:type="dxa"/>
            <w:vAlign w:val="center"/>
          </w:tcPr>
          <w:p w:rsidR="005F46EE" w:rsidRDefault="005F46EE" w:rsidP="00A3639B">
            <w:pPr>
              <w:jc w:val="center"/>
            </w:pPr>
            <w:r>
              <w:rPr>
                <w:rFonts w:hint="eastAsia"/>
              </w:rPr>
              <w:t>○</w:t>
            </w:r>
          </w:p>
        </w:tc>
        <w:tc>
          <w:tcPr>
            <w:tcW w:w="1019" w:type="dxa"/>
          </w:tcPr>
          <w:p w:rsidR="005F46EE" w:rsidRDefault="005F46EE" w:rsidP="00A3639B">
            <w:pPr>
              <w:jc w:val="center"/>
            </w:pP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90"/>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5F46EE" w:rsidP="00A3639B">
            <w:r>
              <w:rPr>
                <w:rFonts w:hint="eastAsia"/>
              </w:rPr>
              <w:t>分解掃除</w:t>
            </w:r>
          </w:p>
        </w:tc>
        <w:tc>
          <w:tcPr>
            <w:tcW w:w="1039" w:type="dxa"/>
          </w:tcPr>
          <w:p w:rsidR="005F46EE" w:rsidRDefault="005F46EE" w:rsidP="00A3639B">
            <w:pPr>
              <w:jc w:val="center"/>
            </w:pPr>
          </w:p>
        </w:tc>
        <w:tc>
          <w:tcPr>
            <w:tcW w:w="1061" w:type="dxa"/>
            <w:vAlign w:val="center"/>
          </w:tcPr>
          <w:p w:rsidR="005F46EE" w:rsidRDefault="005F46EE" w:rsidP="00A3639B">
            <w:pPr>
              <w:jc w:val="center"/>
            </w:pPr>
          </w:p>
        </w:tc>
        <w:tc>
          <w:tcPr>
            <w:tcW w:w="1019" w:type="dxa"/>
          </w:tcPr>
          <w:p w:rsidR="005F46EE" w:rsidRDefault="005F46EE" w:rsidP="00A3639B">
            <w:pPr>
              <w:jc w:val="center"/>
            </w:pPr>
            <w:r>
              <w:rPr>
                <w:rFonts w:hint="eastAsia"/>
              </w:rPr>
              <w:t>○</w:t>
            </w:r>
          </w:p>
        </w:tc>
        <w:tc>
          <w:tcPr>
            <w:tcW w:w="1082" w:type="dxa"/>
            <w:vAlign w:val="center"/>
          </w:tcPr>
          <w:p w:rsidR="005F46EE" w:rsidRDefault="005F46EE" w:rsidP="00A3639B">
            <w:pPr>
              <w:jc w:val="center"/>
            </w:pPr>
            <w:r>
              <w:rPr>
                <w:rFonts w:hint="eastAsia"/>
              </w:rPr>
              <w:t>○</w:t>
            </w: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90"/>
        </w:trPr>
        <w:tc>
          <w:tcPr>
            <w:tcW w:w="618" w:type="dxa"/>
            <w:vMerge/>
            <w:textDirection w:val="tbRlV"/>
          </w:tcPr>
          <w:p w:rsidR="005F46EE" w:rsidRDefault="005F46EE" w:rsidP="00A3639B">
            <w:pPr>
              <w:ind w:left="113" w:right="113"/>
            </w:pPr>
          </w:p>
        </w:tc>
        <w:tc>
          <w:tcPr>
            <w:tcW w:w="1714" w:type="dxa"/>
            <w:vMerge w:val="restart"/>
            <w:vAlign w:val="center"/>
          </w:tcPr>
          <w:p w:rsidR="005F46EE" w:rsidRDefault="005F46EE" w:rsidP="00A3639B">
            <w:pPr>
              <w:jc w:val="center"/>
            </w:pPr>
            <w:r>
              <w:rPr>
                <w:rFonts w:hint="eastAsia"/>
              </w:rPr>
              <w:t>燃料油タンク</w:t>
            </w:r>
          </w:p>
        </w:tc>
        <w:tc>
          <w:tcPr>
            <w:tcW w:w="4603" w:type="dxa"/>
          </w:tcPr>
          <w:p w:rsidR="005F46EE" w:rsidRDefault="005F46EE" w:rsidP="00A3639B">
            <w:r>
              <w:rPr>
                <w:rFonts w:hint="eastAsia"/>
              </w:rPr>
              <w:t>燃料油料点検補給</w:t>
            </w:r>
          </w:p>
        </w:tc>
        <w:tc>
          <w:tcPr>
            <w:tcW w:w="1039" w:type="dxa"/>
          </w:tcPr>
          <w:p w:rsidR="005F46EE" w:rsidRDefault="005F46EE" w:rsidP="00A3639B">
            <w:pPr>
              <w:jc w:val="center"/>
            </w:pPr>
            <w:r>
              <w:rPr>
                <w:rFonts w:hint="eastAsia"/>
              </w:rPr>
              <w:t>○</w:t>
            </w:r>
          </w:p>
        </w:tc>
        <w:tc>
          <w:tcPr>
            <w:tcW w:w="1061" w:type="dxa"/>
            <w:vAlign w:val="center"/>
          </w:tcPr>
          <w:p w:rsidR="005F46EE" w:rsidRDefault="005F46EE" w:rsidP="00A3639B">
            <w:pPr>
              <w:jc w:val="center"/>
            </w:pPr>
          </w:p>
        </w:tc>
        <w:tc>
          <w:tcPr>
            <w:tcW w:w="1019" w:type="dxa"/>
          </w:tcPr>
          <w:p w:rsidR="005F46EE" w:rsidRDefault="005F46EE" w:rsidP="00A3639B">
            <w:pPr>
              <w:jc w:val="center"/>
            </w:pP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r w:rsidR="005F46EE" w:rsidTr="005F46EE">
        <w:trPr>
          <w:trHeight w:val="145"/>
        </w:trPr>
        <w:tc>
          <w:tcPr>
            <w:tcW w:w="618" w:type="dxa"/>
            <w:vMerge/>
            <w:textDirection w:val="tbRlV"/>
          </w:tcPr>
          <w:p w:rsidR="005F46EE" w:rsidRDefault="005F46EE" w:rsidP="00A3639B">
            <w:pPr>
              <w:ind w:left="113" w:right="113"/>
            </w:pPr>
          </w:p>
        </w:tc>
        <w:tc>
          <w:tcPr>
            <w:tcW w:w="1714" w:type="dxa"/>
            <w:vMerge/>
            <w:vAlign w:val="center"/>
          </w:tcPr>
          <w:p w:rsidR="005F46EE" w:rsidRDefault="005F46EE" w:rsidP="00A3639B">
            <w:pPr>
              <w:jc w:val="center"/>
            </w:pPr>
          </w:p>
        </w:tc>
        <w:tc>
          <w:tcPr>
            <w:tcW w:w="4603" w:type="dxa"/>
          </w:tcPr>
          <w:p w:rsidR="005F46EE" w:rsidRDefault="00897F1D" w:rsidP="00A3639B">
            <w:r>
              <w:rPr>
                <w:rFonts w:hint="eastAsia"/>
              </w:rPr>
              <w:t>沈殿物、水分の排出</w:t>
            </w:r>
          </w:p>
        </w:tc>
        <w:tc>
          <w:tcPr>
            <w:tcW w:w="1039" w:type="dxa"/>
          </w:tcPr>
          <w:p w:rsidR="005F46EE" w:rsidRDefault="005F46EE" w:rsidP="00A3639B">
            <w:pPr>
              <w:jc w:val="center"/>
            </w:pPr>
            <w:r>
              <w:rPr>
                <w:rFonts w:hint="eastAsia"/>
              </w:rPr>
              <w:t>○</w:t>
            </w:r>
          </w:p>
        </w:tc>
        <w:tc>
          <w:tcPr>
            <w:tcW w:w="1061" w:type="dxa"/>
            <w:vAlign w:val="center"/>
          </w:tcPr>
          <w:p w:rsidR="005F46EE" w:rsidRDefault="005F46EE" w:rsidP="00A3639B">
            <w:pPr>
              <w:jc w:val="center"/>
            </w:pPr>
          </w:p>
        </w:tc>
        <w:tc>
          <w:tcPr>
            <w:tcW w:w="1019" w:type="dxa"/>
          </w:tcPr>
          <w:p w:rsidR="005F46EE" w:rsidRDefault="005F46EE" w:rsidP="00A3639B">
            <w:pPr>
              <w:jc w:val="center"/>
            </w:pPr>
          </w:p>
        </w:tc>
        <w:tc>
          <w:tcPr>
            <w:tcW w:w="1082"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c>
          <w:tcPr>
            <w:tcW w:w="1103" w:type="dxa"/>
            <w:vAlign w:val="center"/>
          </w:tcPr>
          <w:p w:rsidR="005F46EE" w:rsidRDefault="005F46EE" w:rsidP="00A3639B">
            <w:pPr>
              <w:jc w:val="center"/>
            </w:pPr>
          </w:p>
        </w:tc>
      </w:tr>
    </w:tbl>
    <w:p w:rsidR="007D43E1" w:rsidRDefault="007D43E1" w:rsidP="004438B8"/>
    <w:p w:rsidR="00897F1D" w:rsidRDefault="00897F1D" w:rsidP="004438B8">
      <w:pPr>
        <w:pStyle w:val="a4"/>
      </w:pPr>
      <w:r>
        <w:br w:type="page"/>
      </w:r>
    </w:p>
    <w:p w:rsidR="004438B8" w:rsidRDefault="00A3639B" w:rsidP="004438B8">
      <w:pPr>
        <w:pStyle w:val="a4"/>
      </w:pPr>
      <w:r>
        <w:rPr>
          <w:rFonts w:hint="eastAsia"/>
        </w:rPr>
        <w:lastRenderedPageBreak/>
        <w:t>船舶保守管理計画（設備部</w:t>
      </w:r>
      <w:r w:rsidR="004438B8">
        <w:rPr>
          <w:rFonts w:hint="eastAsia"/>
        </w:rPr>
        <w:t>）の一部例</w:t>
      </w:r>
    </w:p>
    <w:p w:rsidR="004438B8" w:rsidRDefault="004438B8" w:rsidP="004438B8">
      <w:r>
        <w:rPr>
          <w:rFonts w:hint="eastAsia"/>
        </w:rPr>
        <w:t>船名：○○丸</w:t>
      </w:r>
    </w:p>
    <w:p w:rsidR="004438B8" w:rsidRDefault="004438B8" w:rsidP="004438B8">
      <w:r>
        <w:rPr>
          <w:rFonts w:hint="eastAsia"/>
        </w:rPr>
        <w:t>期間：</w:t>
      </w:r>
      <w:r>
        <w:t xml:space="preserve"> 年 月 日～ 年 月 日</w:t>
      </w:r>
    </w:p>
    <w:tbl>
      <w:tblPr>
        <w:tblStyle w:val="a3"/>
        <w:tblW w:w="0" w:type="auto"/>
        <w:tblLook w:val="04A0" w:firstRow="1" w:lastRow="0" w:firstColumn="1" w:lastColumn="0" w:noHBand="0" w:noVBand="1"/>
      </w:tblPr>
      <w:tblGrid>
        <w:gridCol w:w="617"/>
        <w:gridCol w:w="2043"/>
        <w:gridCol w:w="5670"/>
        <w:gridCol w:w="1223"/>
        <w:gridCol w:w="1223"/>
        <w:gridCol w:w="1223"/>
        <w:gridCol w:w="1223"/>
        <w:gridCol w:w="1223"/>
      </w:tblGrid>
      <w:tr w:rsidR="007D43E1" w:rsidTr="00A3639B">
        <w:tc>
          <w:tcPr>
            <w:tcW w:w="617" w:type="dxa"/>
            <w:vMerge w:val="restart"/>
            <w:textDirection w:val="tbRlV"/>
          </w:tcPr>
          <w:p w:rsidR="007D43E1" w:rsidRDefault="007D43E1" w:rsidP="00A3639B">
            <w:pPr>
              <w:ind w:left="113" w:right="113"/>
            </w:pPr>
            <w:r>
              <w:rPr>
                <w:rFonts w:hint="eastAsia"/>
              </w:rPr>
              <w:t>区分</w:t>
            </w:r>
          </w:p>
        </w:tc>
        <w:tc>
          <w:tcPr>
            <w:tcW w:w="7713" w:type="dxa"/>
            <w:gridSpan w:val="2"/>
            <w:vAlign w:val="center"/>
          </w:tcPr>
          <w:p w:rsidR="007D43E1" w:rsidRDefault="007D43E1" w:rsidP="00A3639B">
            <w:pPr>
              <w:jc w:val="center"/>
            </w:pPr>
            <w:r>
              <w:rPr>
                <w:rFonts w:hint="eastAsia"/>
              </w:rPr>
              <w:t>保守項目</w:t>
            </w:r>
          </w:p>
        </w:tc>
        <w:tc>
          <w:tcPr>
            <w:tcW w:w="6115" w:type="dxa"/>
            <w:gridSpan w:val="5"/>
            <w:vAlign w:val="center"/>
          </w:tcPr>
          <w:p w:rsidR="007D43E1" w:rsidRDefault="007D43E1" w:rsidP="00A3639B">
            <w:pPr>
              <w:jc w:val="center"/>
            </w:pPr>
            <w:r>
              <w:rPr>
                <w:rFonts w:hint="eastAsia"/>
              </w:rPr>
              <w:t>点検・整備時期</w:t>
            </w:r>
          </w:p>
        </w:tc>
      </w:tr>
      <w:tr w:rsidR="007D43E1" w:rsidTr="00A3639B">
        <w:tc>
          <w:tcPr>
            <w:tcW w:w="617" w:type="dxa"/>
            <w:vMerge/>
            <w:textDirection w:val="tbRlV"/>
          </w:tcPr>
          <w:p w:rsidR="007D43E1" w:rsidRDefault="007D43E1" w:rsidP="00A3639B">
            <w:pPr>
              <w:ind w:left="113" w:right="113"/>
            </w:pPr>
          </w:p>
        </w:tc>
        <w:tc>
          <w:tcPr>
            <w:tcW w:w="2043" w:type="dxa"/>
            <w:vAlign w:val="center"/>
          </w:tcPr>
          <w:p w:rsidR="007D43E1" w:rsidRDefault="007D43E1" w:rsidP="00A3639B">
            <w:pPr>
              <w:jc w:val="center"/>
            </w:pPr>
            <w:r>
              <w:rPr>
                <w:rFonts w:hint="eastAsia"/>
              </w:rPr>
              <w:t>点検部</w:t>
            </w:r>
          </w:p>
        </w:tc>
        <w:tc>
          <w:tcPr>
            <w:tcW w:w="5670" w:type="dxa"/>
            <w:vAlign w:val="center"/>
          </w:tcPr>
          <w:p w:rsidR="007D43E1" w:rsidRDefault="007D43E1" w:rsidP="00A3639B">
            <w:pPr>
              <w:jc w:val="center"/>
            </w:pPr>
            <w:r>
              <w:rPr>
                <w:rFonts w:hint="eastAsia"/>
              </w:rPr>
              <w:t>保守内容</w:t>
            </w:r>
          </w:p>
        </w:tc>
        <w:tc>
          <w:tcPr>
            <w:tcW w:w="1223" w:type="dxa"/>
            <w:vAlign w:val="center"/>
          </w:tcPr>
          <w:p w:rsidR="007D43E1" w:rsidRDefault="00897F1D" w:rsidP="00A3639B">
            <w:pPr>
              <w:jc w:val="center"/>
            </w:pPr>
            <w:r w:rsidRPr="00897F1D">
              <w:rPr>
                <w:sz w:val="20"/>
              </w:rPr>
              <w:t>毎日（随時）</w:t>
            </w:r>
          </w:p>
        </w:tc>
        <w:tc>
          <w:tcPr>
            <w:tcW w:w="1223" w:type="dxa"/>
            <w:vAlign w:val="center"/>
          </w:tcPr>
          <w:p w:rsidR="007D43E1" w:rsidRDefault="00897F1D" w:rsidP="00A3639B">
            <w:pPr>
              <w:jc w:val="center"/>
            </w:pPr>
            <w:r>
              <w:t>１</w:t>
            </w:r>
            <w:r>
              <w:rPr>
                <w:rFonts w:hint="eastAsia"/>
              </w:rPr>
              <w:t>か</w:t>
            </w:r>
            <w:r>
              <w:t>月毎</w:t>
            </w:r>
          </w:p>
        </w:tc>
        <w:tc>
          <w:tcPr>
            <w:tcW w:w="1223" w:type="dxa"/>
            <w:vAlign w:val="center"/>
          </w:tcPr>
          <w:p w:rsidR="007D43E1" w:rsidRDefault="00897F1D" w:rsidP="00A3639B">
            <w:pPr>
              <w:jc w:val="center"/>
            </w:pPr>
            <w:r>
              <w:t>６</w:t>
            </w:r>
            <w:r>
              <w:rPr>
                <w:rFonts w:hint="eastAsia"/>
              </w:rPr>
              <w:t>か</w:t>
            </w:r>
            <w:r>
              <w:t>月毎</w:t>
            </w:r>
          </w:p>
        </w:tc>
        <w:tc>
          <w:tcPr>
            <w:tcW w:w="1223" w:type="dxa"/>
            <w:vAlign w:val="center"/>
          </w:tcPr>
          <w:p w:rsidR="007D43E1" w:rsidRDefault="00897F1D" w:rsidP="00A3639B">
            <w:pPr>
              <w:jc w:val="center"/>
            </w:pPr>
            <w:r>
              <w:rPr>
                <w:rFonts w:hint="eastAsia"/>
              </w:rPr>
              <w:t>年月</w:t>
            </w:r>
          </w:p>
        </w:tc>
        <w:tc>
          <w:tcPr>
            <w:tcW w:w="1223" w:type="dxa"/>
            <w:vAlign w:val="center"/>
          </w:tcPr>
          <w:p w:rsidR="007D43E1" w:rsidRDefault="00897F1D" w:rsidP="00A3639B">
            <w:pPr>
              <w:jc w:val="center"/>
            </w:pPr>
            <w:r>
              <w:rPr>
                <w:rFonts w:hint="eastAsia"/>
              </w:rPr>
              <w:t>年月</w:t>
            </w:r>
          </w:p>
        </w:tc>
      </w:tr>
      <w:tr w:rsidR="00897F1D" w:rsidTr="00897F1D">
        <w:trPr>
          <w:trHeight w:val="280"/>
        </w:trPr>
        <w:tc>
          <w:tcPr>
            <w:tcW w:w="617" w:type="dxa"/>
            <w:vMerge w:val="restart"/>
            <w:textDirection w:val="tbRlV"/>
            <w:vAlign w:val="center"/>
          </w:tcPr>
          <w:p w:rsidR="00897F1D" w:rsidRDefault="00897F1D" w:rsidP="00897F1D">
            <w:pPr>
              <w:ind w:left="113" w:right="113"/>
              <w:jc w:val="center"/>
            </w:pPr>
            <w:r>
              <w:rPr>
                <w:rFonts w:hint="eastAsia"/>
              </w:rPr>
              <w:t>一 般</w:t>
            </w:r>
            <w:r>
              <w:t xml:space="preserve"> 設 備</w:t>
            </w:r>
          </w:p>
        </w:tc>
        <w:tc>
          <w:tcPr>
            <w:tcW w:w="2043" w:type="dxa"/>
            <w:vMerge w:val="restart"/>
            <w:vAlign w:val="center"/>
          </w:tcPr>
          <w:p w:rsidR="00897F1D" w:rsidRDefault="00897F1D" w:rsidP="00A3639B">
            <w:pPr>
              <w:jc w:val="center"/>
            </w:pPr>
            <w:r>
              <w:rPr>
                <w:rFonts w:hint="eastAsia"/>
              </w:rPr>
              <w:t>居住、衛生及び</w:t>
            </w:r>
          </w:p>
          <w:p w:rsidR="00897F1D" w:rsidRDefault="00897F1D" w:rsidP="00A3639B">
            <w:pPr>
              <w:jc w:val="center"/>
            </w:pPr>
            <w:r>
              <w:rPr>
                <w:rFonts w:hint="eastAsia"/>
              </w:rPr>
              <w:t>脱出設備</w:t>
            </w:r>
          </w:p>
        </w:tc>
        <w:tc>
          <w:tcPr>
            <w:tcW w:w="5670" w:type="dxa"/>
          </w:tcPr>
          <w:p w:rsidR="00897F1D" w:rsidRDefault="00897F1D" w:rsidP="00A3639B">
            <w:r>
              <w:rPr>
                <w:rFonts w:hint="eastAsia"/>
              </w:rPr>
              <w:t>ブルワーク、さく欄、舷梯、安全通行設備、甲板口の保護装置</w:t>
            </w:r>
          </w:p>
        </w:tc>
        <w:tc>
          <w:tcPr>
            <w:tcW w:w="1223" w:type="dxa"/>
            <w:vAlign w:val="center"/>
          </w:tcPr>
          <w:p w:rsidR="00897F1D" w:rsidRDefault="00897F1D" w:rsidP="00A3639B">
            <w:pPr>
              <w:jc w:val="center"/>
            </w:pPr>
            <w:r>
              <w:rPr>
                <w:rFonts w:hint="eastAsia"/>
              </w:rPr>
              <w:t>○</w:t>
            </w:r>
          </w:p>
        </w:tc>
        <w:tc>
          <w:tcPr>
            <w:tcW w:w="1223" w:type="dxa"/>
            <w:vAlign w:val="center"/>
          </w:tcPr>
          <w:p w:rsidR="00897F1D" w:rsidRDefault="00897F1D" w:rsidP="00A3639B">
            <w:pPr>
              <w:jc w:val="center"/>
            </w:pPr>
          </w:p>
        </w:tc>
        <w:tc>
          <w:tcPr>
            <w:tcW w:w="1223" w:type="dxa"/>
            <w:vAlign w:val="center"/>
          </w:tcPr>
          <w:p w:rsidR="00897F1D" w:rsidRDefault="00897F1D" w:rsidP="00A3639B">
            <w:pPr>
              <w:jc w:val="center"/>
            </w:pPr>
          </w:p>
        </w:tc>
        <w:tc>
          <w:tcPr>
            <w:tcW w:w="1223" w:type="dxa"/>
            <w:vAlign w:val="center"/>
          </w:tcPr>
          <w:p w:rsidR="00897F1D" w:rsidRDefault="00897F1D" w:rsidP="00A3639B">
            <w:pPr>
              <w:jc w:val="center"/>
            </w:pPr>
            <w:r>
              <w:t>◎</w:t>
            </w:r>
            <w:r>
              <w:t xml:space="preserve"> 定期</w:t>
            </w:r>
          </w:p>
        </w:tc>
        <w:tc>
          <w:tcPr>
            <w:tcW w:w="1223" w:type="dxa"/>
            <w:vAlign w:val="center"/>
          </w:tcPr>
          <w:p w:rsidR="00897F1D" w:rsidRDefault="00897F1D" w:rsidP="00897F1D">
            <w:pPr>
              <w:jc w:val="center"/>
            </w:pPr>
            <w:r>
              <w:t>◎</w:t>
            </w:r>
            <w:r>
              <w:t xml:space="preserve"> １中</w:t>
            </w:r>
          </w:p>
        </w:tc>
      </w:tr>
      <w:tr w:rsidR="00897F1D" w:rsidTr="00A3639B">
        <w:trPr>
          <w:trHeight w:val="12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非常時説明の掲示板</w:t>
            </w:r>
          </w:p>
        </w:tc>
        <w:tc>
          <w:tcPr>
            <w:tcW w:w="1223" w:type="dxa"/>
            <w:vAlign w:val="center"/>
          </w:tcPr>
          <w:p w:rsidR="00897F1D" w:rsidRDefault="00897F1D" w:rsidP="00897F1D">
            <w:pPr>
              <w:jc w:val="center"/>
            </w:pP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7FDA">
              <w:rPr>
                <w:rFonts w:hint="eastAsia"/>
              </w:rPr>
              <w:t>◎</w:t>
            </w:r>
            <w:r w:rsidRPr="00AB7FDA">
              <w:t xml:space="preserve"> １中</w:t>
            </w:r>
          </w:p>
        </w:tc>
      </w:tr>
      <w:tr w:rsidR="00897F1D" w:rsidTr="00A3639B">
        <w:trPr>
          <w:trHeight w:val="12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非常表示灯、非常照明の非常電源による点灯</w:t>
            </w:r>
          </w:p>
        </w:tc>
        <w:tc>
          <w:tcPr>
            <w:tcW w:w="1223" w:type="dxa"/>
            <w:vAlign w:val="center"/>
          </w:tcPr>
          <w:p w:rsidR="00897F1D" w:rsidRDefault="00897F1D" w:rsidP="00897F1D">
            <w:pPr>
              <w:jc w:val="center"/>
            </w:pP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7FDA">
              <w:rPr>
                <w:rFonts w:hint="eastAsia"/>
              </w:rPr>
              <w:t>◎</w:t>
            </w:r>
            <w:r w:rsidRPr="00AB7FDA">
              <w:t xml:space="preserve"> １中</w:t>
            </w:r>
          </w:p>
        </w:tc>
      </w:tr>
      <w:tr w:rsidR="00897F1D" w:rsidTr="00A3639B">
        <w:trPr>
          <w:trHeight w:val="250"/>
        </w:trPr>
        <w:tc>
          <w:tcPr>
            <w:tcW w:w="617" w:type="dxa"/>
            <w:vMerge/>
            <w:textDirection w:val="tbRlV"/>
          </w:tcPr>
          <w:p w:rsidR="00897F1D" w:rsidRDefault="00897F1D" w:rsidP="00897F1D">
            <w:pPr>
              <w:ind w:left="113" w:right="113"/>
            </w:pPr>
          </w:p>
        </w:tc>
        <w:tc>
          <w:tcPr>
            <w:tcW w:w="2043" w:type="dxa"/>
            <w:vMerge w:val="restart"/>
            <w:vAlign w:val="center"/>
          </w:tcPr>
          <w:p w:rsidR="00897F1D" w:rsidRDefault="00D10EF5" w:rsidP="00897F1D">
            <w:pPr>
              <w:jc w:val="center"/>
            </w:pPr>
            <w:r>
              <w:rPr>
                <w:rFonts w:hint="eastAsia"/>
              </w:rPr>
              <w:t>錨、錨鎖及び索</w:t>
            </w:r>
          </w:p>
        </w:tc>
        <w:tc>
          <w:tcPr>
            <w:tcW w:w="5670" w:type="dxa"/>
          </w:tcPr>
          <w:p w:rsidR="00897F1D" w:rsidRDefault="00D10EF5" w:rsidP="00897F1D">
            <w:r>
              <w:rPr>
                <w:rFonts w:hint="eastAsia"/>
              </w:rPr>
              <w:t>現状、数量の確認</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7FDA">
              <w:rPr>
                <w:rFonts w:hint="eastAsia"/>
              </w:rPr>
              <w:t>◎</w:t>
            </w:r>
            <w:r w:rsidRPr="00AB7FDA">
              <w:t xml:space="preserve"> １中</w:t>
            </w:r>
          </w:p>
        </w:tc>
      </w:tr>
      <w:tr w:rsidR="00897F1D" w:rsidTr="00A3639B">
        <w:trPr>
          <w:trHeight w:val="15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錨鎖の摩耗状況</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7FDA">
              <w:rPr>
                <w:rFonts w:hint="eastAsia"/>
              </w:rPr>
              <w:t>◎</w:t>
            </w:r>
            <w:r w:rsidRPr="00AB7FDA">
              <w:t xml:space="preserve"> １中</w:t>
            </w:r>
          </w:p>
        </w:tc>
      </w:tr>
      <w:tr w:rsidR="00897F1D" w:rsidTr="00A3639B">
        <w:trPr>
          <w:trHeight w:val="15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ウインドラスの作動状況</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vAlign w:val="center"/>
          </w:tcPr>
          <w:p w:rsidR="00897F1D" w:rsidRDefault="00897F1D" w:rsidP="00897F1D">
            <w:pPr>
              <w:jc w:val="center"/>
            </w:pPr>
            <w:r w:rsidRPr="00897F1D">
              <w:rPr>
                <w:rFonts w:hint="eastAsia"/>
              </w:rPr>
              <w:t>◎</w:t>
            </w:r>
            <w:r w:rsidRPr="00897F1D">
              <w:t xml:space="preserve"> １中</w:t>
            </w:r>
          </w:p>
        </w:tc>
      </w:tr>
      <w:tr w:rsidR="00897F1D" w:rsidTr="00A3639B">
        <w:trPr>
          <w:trHeight w:val="15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遠隔制御係船装置の遠隔と機側の切換</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p>
        </w:tc>
      </w:tr>
      <w:tr w:rsidR="00897F1D" w:rsidTr="00A3639B">
        <w:trPr>
          <w:trHeight w:val="190"/>
        </w:trPr>
        <w:tc>
          <w:tcPr>
            <w:tcW w:w="617" w:type="dxa"/>
            <w:vMerge/>
            <w:textDirection w:val="tbRlV"/>
          </w:tcPr>
          <w:p w:rsidR="00897F1D" w:rsidRDefault="00897F1D" w:rsidP="00897F1D">
            <w:pPr>
              <w:ind w:left="113" w:right="113"/>
            </w:pPr>
          </w:p>
        </w:tc>
        <w:tc>
          <w:tcPr>
            <w:tcW w:w="2043" w:type="dxa"/>
            <w:vMerge w:val="restart"/>
            <w:vAlign w:val="center"/>
          </w:tcPr>
          <w:p w:rsidR="00897F1D" w:rsidRDefault="00D10EF5" w:rsidP="00897F1D">
            <w:pPr>
              <w:jc w:val="center"/>
            </w:pPr>
            <w:r>
              <w:rPr>
                <w:rFonts w:hint="eastAsia"/>
              </w:rPr>
              <w:t>操舵装置</w:t>
            </w:r>
          </w:p>
        </w:tc>
        <w:tc>
          <w:tcPr>
            <w:tcW w:w="5670" w:type="dxa"/>
          </w:tcPr>
          <w:p w:rsidR="00897F1D" w:rsidRDefault="00D10EF5" w:rsidP="00897F1D">
            <w:r>
              <w:rPr>
                <w:rFonts w:hint="eastAsia"/>
              </w:rPr>
              <w:t>鎖、棒、滑車、ピンの寸法測定</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3C14">
              <w:rPr>
                <w:rFonts w:hint="eastAsia"/>
              </w:rPr>
              <w:t>◎</w:t>
            </w:r>
            <w:r w:rsidRPr="00AB3C14">
              <w:t xml:space="preserve"> １中</w:t>
            </w:r>
          </w:p>
        </w:tc>
      </w:tr>
      <w:tr w:rsidR="00897F1D" w:rsidTr="00A3639B">
        <w:trPr>
          <w:trHeight w:val="24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作動試験</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3C14">
              <w:rPr>
                <w:rFonts w:hint="eastAsia"/>
              </w:rPr>
              <w:t>◎</w:t>
            </w:r>
            <w:r w:rsidRPr="00AB3C14">
              <w:t xml:space="preserve"> １中</w:t>
            </w:r>
          </w:p>
        </w:tc>
      </w:tr>
      <w:tr w:rsidR="00897F1D" w:rsidTr="00A3639B">
        <w:trPr>
          <w:trHeight w:val="24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自動操舵装置への航海情報伝達状況</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Default="00897F1D" w:rsidP="00897F1D">
            <w:pPr>
              <w:jc w:val="center"/>
            </w:pPr>
            <w:r w:rsidRPr="00AB3C14">
              <w:rPr>
                <w:rFonts w:hint="eastAsia"/>
              </w:rPr>
              <w:t>◎</w:t>
            </w:r>
            <w:r w:rsidRPr="00AB3C14">
              <w:t xml:space="preserve"> １中</w:t>
            </w:r>
          </w:p>
        </w:tc>
      </w:tr>
      <w:tr w:rsidR="00897F1D" w:rsidTr="00A3639B">
        <w:trPr>
          <w:trHeight w:val="145"/>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自動操舵装置への給電と動作中の表示</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vAlign w:val="center"/>
          </w:tcPr>
          <w:p w:rsidR="00897F1D" w:rsidRDefault="00897F1D" w:rsidP="00897F1D">
            <w:pPr>
              <w:jc w:val="center"/>
            </w:pPr>
            <w:r w:rsidRPr="00AB3C14">
              <w:rPr>
                <w:rFonts w:hint="eastAsia"/>
              </w:rPr>
              <w:t>◎</w:t>
            </w:r>
            <w:r w:rsidRPr="00AB3C14">
              <w:t xml:space="preserve"> １中</w:t>
            </w:r>
          </w:p>
        </w:tc>
      </w:tr>
      <w:tr w:rsidR="00897F1D" w:rsidTr="00A3639B">
        <w:trPr>
          <w:trHeight w:val="210"/>
        </w:trPr>
        <w:tc>
          <w:tcPr>
            <w:tcW w:w="617" w:type="dxa"/>
            <w:vMerge/>
            <w:textDirection w:val="tbRlV"/>
          </w:tcPr>
          <w:p w:rsidR="00897F1D" w:rsidRDefault="00897F1D" w:rsidP="00897F1D">
            <w:pPr>
              <w:ind w:left="113" w:right="113"/>
            </w:pPr>
          </w:p>
        </w:tc>
        <w:tc>
          <w:tcPr>
            <w:tcW w:w="2043" w:type="dxa"/>
            <w:vMerge w:val="restart"/>
            <w:vAlign w:val="center"/>
          </w:tcPr>
          <w:p w:rsidR="00897F1D" w:rsidRDefault="00D10EF5" w:rsidP="00897F1D">
            <w:pPr>
              <w:jc w:val="center"/>
            </w:pPr>
            <w:r>
              <w:rPr>
                <w:rFonts w:hint="eastAsia"/>
              </w:rPr>
              <w:t>航海用具</w:t>
            </w:r>
          </w:p>
        </w:tc>
        <w:tc>
          <w:tcPr>
            <w:tcW w:w="5670" w:type="dxa"/>
          </w:tcPr>
          <w:p w:rsidR="00897F1D" w:rsidRDefault="00D10EF5" w:rsidP="00897F1D">
            <w:r>
              <w:rPr>
                <w:rFonts w:hint="eastAsia"/>
              </w:rPr>
              <w:t>船灯、信号灯の断線警報の効力試験</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Pr="00F549CE" w:rsidRDefault="00897F1D" w:rsidP="00897F1D">
            <w:pPr>
              <w:jc w:val="center"/>
            </w:pPr>
            <w:r w:rsidRPr="00F549CE">
              <w:rPr>
                <w:rFonts w:hint="eastAsia"/>
              </w:rPr>
              <w:t>◎</w:t>
            </w:r>
            <w:r w:rsidRPr="00F549CE">
              <w:t xml:space="preserve"> １中</w:t>
            </w:r>
          </w:p>
        </w:tc>
      </w:tr>
      <w:tr w:rsidR="00897F1D" w:rsidTr="00A3639B">
        <w:trPr>
          <w:trHeight w:val="180"/>
        </w:trPr>
        <w:tc>
          <w:tcPr>
            <w:tcW w:w="617" w:type="dxa"/>
            <w:vMerge/>
            <w:textDirection w:val="tbRlV"/>
          </w:tcPr>
          <w:p w:rsidR="00897F1D" w:rsidRDefault="00897F1D" w:rsidP="00897F1D">
            <w:pPr>
              <w:ind w:left="113" w:right="113"/>
            </w:pPr>
          </w:p>
        </w:tc>
        <w:tc>
          <w:tcPr>
            <w:tcW w:w="2043" w:type="dxa"/>
            <w:vMerge/>
            <w:vAlign w:val="center"/>
          </w:tcPr>
          <w:p w:rsidR="00897F1D" w:rsidRDefault="00897F1D" w:rsidP="00897F1D">
            <w:pPr>
              <w:jc w:val="center"/>
            </w:pPr>
          </w:p>
        </w:tc>
        <w:tc>
          <w:tcPr>
            <w:tcW w:w="5670" w:type="dxa"/>
          </w:tcPr>
          <w:p w:rsidR="00897F1D" w:rsidRDefault="00D10EF5" w:rsidP="00897F1D">
            <w:r>
              <w:rPr>
                <w:rFonts w:hint="eastAsia"/>
              </w:rPr>
              <w:t>汽笛の吹鳴試験</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Pr="00F549CE" w:rsidRDefault="00897F1D" w:rsidP="00897F1D">
            <w:pPr>
              <w:jc w:val="center"/>
            </w:pPr>
            <w:r w:rsidRPr="00F549CE">
              <w:rPr>
                <w:rFonts w:hint="eastAsia"/>
              </w:rPr>
              <w:t>◎</w:t>
            </w:r>
            <w:r w:rsidRPr="00F549CE">
              <w:t xml:space="preserve"> １中</w:t>
            </w:r>
          </w:p>
        </w:tc>
      </w:tr>
      <w:tr w:rsidR="00897F1D" w:rsidTr="00A3639B">
        <w:trPr>
          <w:trHeight w:val="200"/>
        </w:trPr>
        <w:tc>
          <w:tcPr>
            <w:tcW w:w="617" w:type="dxa"/>
            <w:vMerge/>
          </w:tcPr>
          <w:p w:rsidR="00897F1D" w:rsidRDefault="00897F1D" w:rsidP="00897F1D"/>
        </w:tc>
        <w:tc>
          <w:tcPr>
            <w:tcW w:w="2043" w:type="dxa"/>
            <w:vMerge/>
          </w:tcPr>
          <w:p w:rsidR="00897F1D" w:rsidRDefault="00897F1D" w:rsidP="00897F1D"/>
        </w:tc>
        <w:tc>
          <w:tcPr>
            <w:tcW w:w="5670" w:type="dxa"/>
          </w:tcPr>
          <w:p w:rsidR="00897F1D" w:rsidRDefault="00D10EF5" w:rsidP="00897F1D">
            <w:r>
              <w:t>ECDIS の動作確認</w:t>
            </w:r>
          </w:p>
        </w:tc>
        <w:tc>
          <w:tcPr>
            <w:tcW w:w="1223" w:type="dxa"/>
            <w:vAlign w:val="center"/>
          </w:tcPr>
          <w:p w:rsidR="00897F1D" w:rsidRDefault="00D10EF5" w:rsidP="00897F1D">
            <w:pPr>
              <w:jc w:val="center"/>
            </w:pPr>
            <w:r>
              <w:rPr>
                <w:rFonts w:hint="eastAsia"/>
              </w:rPr>
              <w:t>○</w:t>
            </w: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p>
        </w:tc>
        <w:tc>
          <w:tcPr>
            <w:tcW w:w="1223" w:type="dxa"/>
            <w:vAlign w:val="center"/>
          </w:tcPr>
          <w:p w:rsidR="00897F1D" w:rsidRDefault="00897F1D" w:rsidP="00897F1D">
            <w:pPr>
              <w:jc w:val="center"/>
            </w:pPr>
            <w:r>
              <w:t>◎</w:t>
            </w:r>
            <w:r>
              <w:t xml:space="preserve"> 定期</w:t>
            </w:r>
          </w:p>
        </w:tc>
        <w:tc>
          <w:tcPr>
            <w:tcW w:w="1223" w:type="dxa"/>
          </w:tcPr>
          <w:p w:rsidR="00897F1D" w:rsidRPr="00F549CE" w:rsidRDefault="00897F1D" w:rsidP="00897F1D">
            <w:pPr>
              <w:jc w:val="center"/>
            </w:pPr>
            <w:r w:rsidRPr="00F549CE">
              <w:rPr>
                <w:rFonts w:hint="eastAsia"/>
              </w:rPr>
              <w:t>◎</w:t>
            </w:r>
            <w:r w:rsidRPr="00F549CE">
              <w:t xml:space="preserve"> １中</w:t>
            </w:r>
          </w:p>
        </w:tc>
      </w:tr>
    </w:tbl>
    <w:p w:rsidR="007D43E1" w:rsidRDefault="007D43E1" w:rsidP="00897F1D"/>
    <w:p w:rsidR="00D10EF5" w:rsidRDefault="00D10EF5" w:rsidP="004438B8">
      <w:pPr>
        <w:pStyle w:val="a4"/>
      </w:pPr>
      <w:bookmarkStart w:id="0" w:name="_GoBack"/>
      <w:bookmarkEnd w:id="0"/>
    </w:p>
    <w:p w:rsidR="006353D3" w:rsidRPr="008A0913" w:rsidRDefault="006353D3" w:rsidP="00F73551"/>
    <w:sectPr w:rsidR="006353D3" w:rsidRPr="008A0913" w:rsidSect="007D43E1">
      <w:pgSz w:w="16838" w:h="11906" w:orient="landscape" w:code="9"/>
      <w:pgMar w:top="1276" w:right="1588" w:bottom="851" w:left="102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A0" w:rsidRDefault="00154FA0" w:rsidP="005D2262">
      <w:r>
        <w:separator/>
      </w:r>
    </w:p>
  </w:endnote>
  <w:endnote w:type="continuationSeparator" w:id="0">
    <w:p w:rsidR="00154FA0" w:rsidRDefault="00154FA0" w:rsidP="005D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A0" w:rsidRDefault="00154FA0" w:rsidP="005D2262">
      <w:r>
        <w:separator/>
      </w:r>
    </w:p>
  </w:footnote>
  <w:footnote w:type="continuationSeparator" w:id="0">
    <w:p w:rsidR="00154FA0" w:rsidRDefault="00154FA0" w:rsidP="005D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00"/>
    <w:rsid w:val="00010B65"/>
    <w:rsid w:val="000B1333"/>
    <w:rsid w:val="00154FA0"/>
    <w:rsid w:val="001D6CC3"/>
    <w:rsid w:val="002C281C"/>
    <w:rsid w:val="002E3917"/>
    <w:rsid w:val="0034463D"/>
    <w:rsid w:val="003A6627"/>
    <w:rsid w:val="003D473C"/>
    <w:rsid w:val="00412FAC"/>
    <w:rsid w:val="004438B8"/>
    <w:rsid w:val="004D6FDB"/>
    <w:rsid w:val="00536F0D"/>
    <w:rsid w:val="005C2F6E"/>
    <w:rsid w:val="005C4F06"/>
    <w:rsid w:val="005C79B7"/>
    <w:rsid w:val="005D2262"/>
    <w:rsid w:val="005F46EE"/>
    <w:rsid w:val="006353D3"/>
    <w:rsid w:val="007304E2"/>
    <w:rsid w:val="007A1FB7"/>
    <w:rsid w:val="007A27C0"/>
    <w:rsid w:val="007D43E1"/>
    <w:rsid w:val="00825781"/>
    <w:rsid w:val="00897F1D"/>
    <w:rsid w:val="008A0913"/>
    <w:rsid w:val="00952DEF"/>
    <w:rsid w:val="009D02F7"/>
    <w:rsid w:val="00A3639B"/>
    <w:rsid w:val="00A7538A"/>
    <w:rsid w:val="00AB1DCD"/>
    <w:rsid w:val="00AE61F3"/>
    <w:rsid w:val="00AF1100"/>
    <w:rsid w:val="00BB12B7"/>
    <w:rsid w:val="00BD3895"/>
    <w:rsid w:val="00C612BE"/>
    <w:rsid w:val="00C7234B"/>
    <w:rsid w:val="00C737D9"/>
    <w:rsid w:val="00CC64D3"/>
    <w:rsid w:val="00D10EF5"/>
    <w:rsid w:val="00D46075"/>
    <w:rsid w:val="00D53D87"/>
    <w:rsid w:val="00D57907"/>
    <w:rsid w:val="00DE2124"/>
    <w:rsid w:val="00ED4642"/>
    <w:rsid w:val="00F56671"/>
    <w:rsid w:val="00F60459"/>
    <w:rsid w:val="00F73551"/>
    <w:rsid w:val="00FA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1C0206-4E1C-4A46-9C99-1447049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D2262"/>
    <w:pPr>
      <w:widowControl w:val="0"/>
      <w:autoSpaceDE w:val="0"/>
      <w:autoSpaceDN w:val="0"/>
      <w:adjustRightInd w:val="0"/>
    </w:pPr>
    <w:rPr>
      <w:rFonts w:ascii="ＭＳ 明朝" w:eastAsia="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12B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B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you">
    <w:name w:val="jyou"/>
    <w:basedOn w:val="Default"/>
    <w:qFormat/>
    <w:rsid w:val="00CC64D3"/>
    <w:pPr>
      <w:ind w:left="708" w:hangingChars="337" w:hanging="708"/>
    </w:pPr>
    <w:rPr>
      <w:sz w:val="21"/>
      <w:szCs w:val="21"/>
    </w:rPr>
  </w:style>
  <w:style w:type="paragraph" w:customStyle="1" w:styleId="kou">
    <w:name w:val="kou"/>
    <w:basedOn w:val="Default"/>
    <w:qFormat/>
    <w:rsid w:val="00CC64D3"/>
    <w:pPr>
      <w:ind w:left="283" w:hangingChars="135" w:hanging="283"/>
    </w:pPr>
    <w:rPr>
      <w:sz w:val="21"/>
      <w:szCs w:val="21"/>
    </w:rPr>
  </w:style>
  <w:style w:type="paragraph" w:customStyle="1" w:styleId="gou">
    <w:name w:val="gou"/>
    <w:basedOn w:val="Default"/>
    <w:qFormat/>
    <w:rsid w:val="00CC64D3"/>
    <w:pPr>
      <w:ind w:leftChars="202" w:left="991" w:hangingChars="270" w:hanging="567"/>
    </w:pPr>
    <w:rPr>
      <w:sz w:val="21"/>
      <w:szCs w:val="21"/>
    </w:rPr>
  </w:style>
  <w:style w:type="paragraph" w:styleId="a4">
    <w:name w:val="Title"/>
    <w:basedOn w:val="a"/>
    <w:next w:val="a"/>
    <w:link w:val="a5"/>
    <w:uiPriority w:val="10"/>
    <w:qFormat/>
    <w:rsid w:val="00CC64D3"/>
    <w:pPr>
      <w:spacing w:before="240" w:after="120"/>
      <w:jc w:val="center"/>
      <w:outlineLvl w:val="0"/>
    </w:pPr>
    <w:rPr>
      <w:rFonts w:asciiTheme="majorHAnsi" w:eastAsia="ＭＳ ゴシック" w:hAnsiTheme="majorHAnsi" w:cstheme="majorBidi"/>
      <w:sz w:val="22"/>
      <w:szCs w:val="32"/>
    </w:rPr>
  </w:style>
  <w:style w:type="character" w:customStyle="1" w:styleId="a5">
    <w:name w:val="表題 (文字)"/>
    <w:basedOn w:val="a0"/>
    <w:link w:val="a4"/>
    <w:uiPriority w:val="10"/>
    <w:rsid w:val="00CC64D3"/>
    <w:rPr>
      <w:rFonts w:asciiTheme="majorHAnsi" w:eastAsia="ＭＳ ゴシック" w:hAnsiTheme="majorHAnsi" w:cstheme="majorBidi"/>
      <w:sz w:val="22"/>
      <w:szCs w:val="32"/>
    </w:rPr>
  </w:style>
  <w:style w:type="paragraph" w:styleId="a6">
    <w:name w:val="header"/>
    <w:basedOn w:val="a"/>
    <w:link w:val="a7"/>
    <w:uiPriority w:val="99"/>
    <w:unhideWhenUsed/>
    <w:rsid w:val="00010B65"/>
    <w:pPr>
      <w:tabs>
        <w:tab w:val="center" w:pos="4252"/>
        <w:tab w:val="right" w:pos="8504"/>
      </w:tabs>
      <w:snapToGrid w:val="0"/>
    </w:pPr>
  </w:style>
  <w:style w:type="character" w:customStyle="1" w:styleId="a7">
    <w:name w:val="ヘッダー (文字)"/>
    <w:basedOn w:val="a0"/>
    <w:link w:val="a6"/>
    <w:uiPriority w:val="99"/>
    <w:rsid w:val="00010B65"/>
  </w:style>
  <w:style w:type="paragraph" w:styleId="a8">
    <w:name w:val="footer"/>
    <w:basedOn w:val="a"/>
    <w:link w:val="a9"/>
    <w:uiPriority w:val="99"/>
    <w:unhideWhenUsed/>
    <w:rsid w:val="00010B65"/>
    <w:pPr>
      <w:tabs>
        <w:tab w:val="center" w:pos="4252"/>
        <w:tab w:val="right" w:pos="8504"/>
      </w:tabs>
      <w:snapToGrid w:val="0"/>
    </w:pPr>
  </w:style>
  <w:style w:type="character" w:customStyle="1" w:styleId="a9">
    <w:name w:val="フッター (文字)"/>
    <w:basedOn w:val="a0"/>
    <w:link w:val="a8"/>
    <w:uiPriority w:val="99"/>
    <w:rsid w:val="00010B65"/>
  </w:style>
  <w:style w:type="paragraph" w:customStyle="1" w:styleId="bun">
    <w:name w:val="bun"/>
    <w:basedOn w:val="kou"/>
    <w:qFormat/>
    <w:rsid w:val="005D2262"/>
    <w:pPr>
      <w:ind w:left="0" w:firstLineChars="135" w:firstLine="283"/>
    </w:pPr>
  </w:style>
  <w:style w:type="paragraph" w:customStyle="1" w:styleId="hyouC">
    <w:name w:val="hyou_C"/>
    <w:basedOn w:val="a"/>
    <w:qFormat/>
    <w:rsid w:val="003D473C"/>
    <w:pPr>
      <w:jc w:val="center"/>
    </w:pPr>
  </w:style>
  <w:style w:type="paragraph" w:customStyle="1" w:styleId="hyouL">
    <w:name w:val="hyou_L"/>
    <w:basedOn w:val="a"/>
    <w:qFormat/>
    <w:rsid w:val="003D473C"/>
    <w:pPr>
      <w:jc w:val="both"/>
    </w:pPr>
  </w:style>
  <w:style w:type="paragraph" w:customStyle="1" w:styleId="bun2">
    <w:name w:val="bun2"/>
    <w:basedOn w:val="bun"/>
    <w:qFormat/>
    <w:rsid w:val="00D57907"/>
    <w:pPr>
      <w:ind w:leftChars="135" w:left="283"/>
    </w:pPr>
  </w:style>
  <w:style w:type="paragraph" w:customStyle="1" w:styleId="bun3">
    <w:name w:val="bun3"/>
    <w:basedOn w:val="bun2"/>
    <w:qFormat/>
    <w:rsid w:val="00825781"/>
    <w:pPr>
      <w:ind w:leftChars="270" w:left="567"/>
    </w:pPr>
  </w:style>
  <w:style w:type="paragraph" w:customStyle="1" w:styleId="1">
    <w:name w:val="(1)"/>
    <w:basedOn w:val="kou"/>
    <w:qFormat/>
    <w:rsid w:val="00825781"/>
    <w:pPr>
      <w:ind w:left="567" w:hangingChars="270" w:hanging="567"/>
    </w:pPr>
  </w:style>
  <w:style w:type="paragraph" w:customStyle="1" w:styleId="10">
    <w:name w:val="1)"/>
    <w:basedOn w:val="gou"/>
    <w:qFormat/>
    <w:rsid w:val="006353D3"/>
    <w:pPr>
      <w:ind w:leftChars="404" w:left="1272" w:hangingChars="202" w:hanging="4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A749-3AFE-4C56-955C-D9D26CE8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畑本郁彦</dc:creator>
  <cp:lastModifiedBy>畑本郁彦</cp:lastModifiedBy>
  <cp:revision>7</cp:revision>
  <dcterms:created xsi:type="dcterms:W3CDTF">2016-09-10T13:29:00Z</dcterms:created>
  <dcterms:modified xsi:type="dcterms:W3CDTF">2016-09-11T13:05:00Z</dcterms:modified>
</cp:coreProperties>
</file>